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F1" w:rsidRPr="00003EE1" w:rsidRDefault="00FA0207" w:rsidP="00AB57C7">
      <w:pPr>
        <w:pStyle w:val="Standard"/>
        <w:spacing w:after="0" w:line="240" w:lineRule="auto"/>
        <w:ind w:left="426"/>
        <w:jc w:val="center"/>
        <w:rPr>
          <w:u w:val="single"/>
        </w:rPr>
      </w:pPr>
      <w:r w:rsidRPr="00AB57C7">
        <w:rPr>
          <w:rFonts w:ascii="Arial Unicode MS" w:eastAsia="Arial Unicode MS" w:hAnsi="Arial Unicode MS" w:cs="Arial Unicode MS"/>
          <w:b/>
          <w:bCs/>
          <w:color w:val="000000"/>
          <w:u w:val="single"/>
        </w:rPr>
        <w:t>Nauczyciele</w:t>
      </w:r>
      <w:r w:rsidRPr="00003EE1">
        <w:rPr>
          <w:rFonts w:ascii="Arial Unicode MS" w:eastAsia="Arial Unicode MS" w:hAnsi="Arial Unicode MS" w:cs="Arial Unicode MS"/>
          <w:b/>
          <w:bCs/>
          <w:u w:val="single"/>
        </w:rPr>
        <w:t xml:space="preserve"> historii</w:t>
      </w:r>
      <w:r w:rsidR="00AB57C7" w:rsidRPr="00003EE1">
        <w:rPr>
          <w:rFonts w:ascii="Arial Unicode MS" w:eastAsia="Arial Unicode MS" w:hAnsi="Arial Unicode MS" w:cs="Arial Unicode MS"/>
          <w:b/>
          <w:bCs/>
          <w:u w:val="single"/>
        </w:rPr>
        <w:t>:</w:t>
      </w:r>
    </w:p>
    <w:p w:rsidR="008423F1" w:rsidRPr="00003EE1" w:rsidRDefault="00FA0207" w:rsidP="00AB57C7">
      <w:pPr>
        <w:pStyle w:val="Standard"/>
        <w:spacing w:after="0" w:line="240" w:lineRule="auto"/>
        <w:ind w:left="426"/>
        <w:jc w:val="center"/>
      </w:pPr>
      <w:r w:rsidRPr="00003EE1">
        <w:rPr>
          <w:rFonts w:ascii="Arial Unicode MS" w:eastAsia="Arial Unicode MS" w:hAnsi="Arial Unicode MS" w:cs="Arial Unicode MS"/>
          <w:b/>
          <w:bCs/>
        </w:rPr>
        <w:t>Robert Zarzycki</w:t>
      </w:r>
    </w:p>
    <w:p w:rsidR="008423F1" w:rsidRPr="00003EE1" w:rsidRDefault="00FA0207" w:rsidP="00AB57C7">
      <w:pPr>
        <w:pStyle w:val="Standard"/>
        <w:spacing w:after="0" w:line="240" w:lineRule="auto"/>
        <w:ind w:left="426"/>
        <w:jc w:val="center"/>
      </w:pPr>
      <w:r w:rsidRPr="00003EE1">
        <w:rPr>
          <w:rFonts w:ascii="Arial Unicode MS" w:eastAsia="Arial Unicode MS" w:hAnsi="Arial Unicode MS" w:cs="Arial Unicode MS"/>
          <w:b/>
          <w:bCs/>
        </w:rPr>
        <w:t>Zbigniew Stebelski</w:t>
      </w:r>
    </w:p>
    <w:p w:rsidR="008423F1" w:rsidRPr="00003EE1" w:rsidRDefault="00FA0207" w:rsidP="00AB57C7">
      <w:pPr>
        <w:pStyle w:val="Standard"/>
        <w:spacing w:after="0" w:line="240" w:lineRule="auto"/>
        <w:ind w:left="426"/>
        <w:jc w:val="center"/>
      </w:pPr>
      <w:r w:rsidRPr="00003EE1">
        <w:rPr>
          <w:rFonts w:ascii="Arial Unicode MS" w:eastAsia="Arial Unicode MS" w:hAnsi="Arial Unicode MS" w:cs="Arial Unicode MS"/>
          <w:b/>
          <w:bCs/>
        </w:rPr>
        <w:t>Agnieszka Ławecka</w:t>
      </w:r>
    </w:p>
    <w:p w:rsidR="008423F1" w:rsidRPr="00003EE1" w:rsidRDefault="00FA0207" w:rsidP="00AB57C7">
      <w:pPr>
        <w:pStyle w:val="Standard"/>
        <w:spacing w:after="0" w:line="240" w:lineRule="auto"/>
        <w:ind w:left="426"/>
        <w:jc w:val="center"/>
        <w:rPr>
          <w:rFonts w:ascii="Arial Unicode MS" w:eastAsia="Arial Unicode MS" w:hAnsi="Arial Unicode MS" w:cs="Arial Unicode MS"/>
          <w:b/>
          <w:bCs/>
        </w:rPr>
      </w:pPr>
      <w:r w:rsidRPr="00003EE1">
        <w:rPr>
          <w:rFonts w:ascii="Arial Unicode MS" w:eastAsia="Arial Unicode MS" w:hAnsi="Arial Unicode MS" w:cs="Arial Unicode MS"/>
          <w:b/>
          <w:bCs/>
        </w:rPr>
        <w:t xml:space="preserve">Katarzyna </w:t>
      </w:r>
      <w:proofErr w:type="spellStart"/>
      <w:r w:rsidRPr="00003EE1">
        <w:rPr>
          <w:rFonts w:ascii="Arial Unicode MS" w:eastAsia="Arial Unicode MS" w:hAnsi="Arial Unicode MS" w:cs="Arial Unicode MS"/>
          <w:b/>
          <w:bCs/>
        </w:rPr>
        <w:t>Faligowska-Śliwak</w:t>
      </w:r>
      <w:proofErr w:type="spellEnd"/>
    </w:p>
    <w:p w:rsidR="008423F1" w:rsidRPr="00003EE1" w:rsidRDefault="008423F1" w:rsidP="00AB57C7">
      <w:pPr>
        <w:pStyle w:val="Standard"/>
        <w:spacing w:after="0" w:line="240" w:lineRule="auto"/>
        <w:ind w:left="426"/>
        <w:rPr>
          <w:rFonts w:ascii="Arial Unicode MS" w:eastAsia="Arial Unicode MS" w:hAnsi="Arial Unicode MS" w:cs="Arial Unicode MS"/>
          <w:b/>
          <w:bCs/>
        </w:rPr>
      </w:pPr>
    </w:p>
    <w:p w:rsidR="0094209D" w:rsidRPr="00003EE1" w:rsidRDefault="0094209D" w:rsidP="0094209D">
      <w:pPr>
        <w:ind w:left="426"/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</w:pPr>
      <w:r w:rsidRPr="00003EE1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Wymagania edukacyjne - Historia</w:t>
      </w:r>
    </w:p>
    <w:p w:rsidR="0094209D" w:rsidRPr="00003EE1" w:rsidRDefault="0094209D" w:rsidP="0094209D">
      <w:pPr>
        <w:snapToGrid w:val="0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I. Zasady ogólne.</w:t>
      </w:r>
    </w:p>
    <w:p w:rsidR="0094209D" w:rsidRPr="00003EE1" w:rsidRDefault="0094209D" w:rsidP="0094209D">
      <w:pPr>
        <w:snapToGrid w:val="0"/>
        <w:ind w:left="-284" w:firstLine="710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II. Sposoby sprawdzania osiągnięć edukacyjnych.</w:t>
      </w:r>
    </w:p>
    <w:p w:rsidR="0094209D" w:rsidRPr="00003EE1" w:rsidRDefault="0094209D" w:rsidP="0094209D">
      <w:pPr>
        <w:snapToGrid w:val="0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94209D" w:rsidRPr="00003EE1" w:rsidRDefault="0094209D" w:rsidP="0094209D">
      <w:pPr>
        <w:snapToGrid w:val="0"/>
        <w:ind w:left="426"/>
        <w:rPr>
          <w:rFonts w:ascii="Times New Roman" w:eastAsia="Arial Unicode MS" w:hAnsi="Times New Roman" w:cs="Times New Roman"/>
          <w:bCs/>
          <w:sz w:val="24"/>
          <w:szCs w:val="24"/>
          <w:lang w:eastAsia="ar-SA"/>
        </w:rPr>
      </w:pPr>
    </w:p>
    <w:p w:rsidR="0094209D" w:rsidRPr="00003EE1" w:rsidRDefault="0094209D" w:rsidP="0094209D">
      <w:pPr>
        <w:ind w:left="426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</w:rPr>
        <w:t>I.</w:t>
      </w:r>
      <w:r w:rsidRPr="00003EE1">
        <w:rPr>
          <w:rFonts w:ascii="Times New Roman" w:eastAsia="Arial Unicode MS" w:hAnsi="Times New Roman" w:cs="Times New Roman"/>
          <w:b/>
          <w:sz w:val="24"/>
          <w:szCs w:val="24"/>
        </w:rPr>
        <w:tab/>
        <w:t>Zasady ogólne.</w:t>
      </w:r>
    </w:p>
    <w:p w:rsidR="0094209D" w:rsidRPr="00003EE1" w:rsidRDefault="0094209D" w:rsidP="0094209D">
      <w:pPr>
        <w:ind w:left="-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 xml:space="preserve">  1.         Wymagania są zgodne z podstawą programową MEN (</w:t>
      </w:r>
      <w:r w:rsidRPr="00003EE1">
        <w:rPr>
          <w:rFonts w:ascii="Times New Roman" w:eastAsia="Arial Unicode MS" w:hAnsi="Times New Roman" w:cs="Times New Roman"/>
          <w:i/>
          <w:iCs/>
          <w:sz w:val="24"/>
          <w:szCs w:val="24"/>
        </w:rPr>
        <w:t>rozporządzenie z dnia 30 stycznia 2018</w:t>
      </w:r>
      <w:r w:rsidRPr="00003EE1">
        <w:rPr>
          <w:rFonts w:ascii="Times New Roman" w:eastAsia="Arial Unicode MS" w:hAnsi="Times New Roman" w:cs="Times New Roman"/>
          <w:sz w:val="24"/>
          <w:szCs w:val="24"/>
        </w:rPr>
        <w:t>) oraz  ze Statutem Szkoły.</w:t>
      </w:r>
    </w:p>
    <w:p w:rsidR="0094209D" w:rsidRPr="00003EE1" w:rsidRDefault="0094209D" w:rsidP="0094209D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2.</w:t>
      </w:r>
      <w:r w:rsidRPr="00003EE1">
        <w:rPr>
          <w:rFonts w:ascii="Times New Roman" w:eastAsia="Arial Unicode MS" w:hAnsi="Times New Roman" w:cs="Times New Roman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94209D" w:rsidRPr="00003EE1" w:rsidRDefault="0094209D" w:rsidP="0094209D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3.</w:t>
      </w:r>
      <w:r w:rsidRPr="00003EE1">
        <w:rPr>
          <w:rFonts w:ascii="Times New Roman" w:eastAsia="Arial Unicode MS" w:hAnsi="Times New Roman" w:cs="Times New Roman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94209D" w:rsidRPr="00003EE1" w:rsidRDefault="0094209D" w:rsidP="0094209D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4.</w:t>
      </w:r>
      <w:r w:rsidRPr="00003EE1">
        <w:rPr>
          <w:rFonts w:ascii="Times New Roman" w:eastAsia="Arial Unicode MS" w:hAnsi="Times New Roman" w:cs="Times New Roman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94209D" w:rsidRPr="00003EE1" w:rsidRDefault="0094209D" w:rsidP="0094209D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5.</w:t>
      </w:r>
      <w:r w:rsidRPr="00003EE1">
        <w:rPr>
          <w:rFonts w:ascii="Times New Roman" w:eastAsia="Arial Unicode MS" w:hAnsi="Times New Roman" w:cs="Times New Roman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94209D" w:rsidRPr="00003EE1" w:rsidRDefault="0094209D" w:rsidP="0094209D">
      <w:pPr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6. Ogólne wymagania edukacyjne i kryteria ocen śródrocznych i rocznych: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</w:rPr>
        <w:t>Ocena celująca (6):</w:t>
      </w:r>
    </w:p>
    <w:p w:rsidR="0094209D" w:rsidRPr="00003EE1" w:rsidRDefault="0094209D" w:rsidP="0094209D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samodzielnie i biegle analizuje źródła historyczne,</w:t>
      </w:r>
    </w:p>
    <w:p w:rsidR="0094209D" w:rsidRPr="00003EE1" w:rsidRDefault="0094209D" w:rsidP="0094209D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wykazuje wyjątkową kreatywność w formułowaniu wniosków i opinii historycznych,</w:t>
      </w:r>
    </w:p>
    <w:p w:rsidR="0094209D" w:rsidRPr="00003EE1" w:rsidRDefault="0094209D" w:rsidP="0094209D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podejmuje twórcze i oryginalne projekty badawcze,</w:t>
      </w:r>
    </w:p>
    <w:p w:rsidR="0094209D" w:rsidRPr="00003EE1" w:rsidRDefault="0094209D" w:rsidP="0094209D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dokonuje syntezy wiedzy z różnych okresów historycznych,</w:t>
      </w:r>
    </w:p>
    <w:p w:rsidR="0094209D" w:rsidRPr="00003EE1" w:rsidRDefault="0094209D" w:rsidP="0094209D">
      <w:pPr>
        <w:pStyle w:val="Akapitzlist"/>
        <w:numPr>
          <w:ilvl w:val="0"/>
          <w:numId w:val="41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>Ocena bardzo dobra (5):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dokonuje pogłębionej analizy źródeł historycznych,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potrafi syntetyzować wiedzę, przedstawiając logiczne i spójne wnioski,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trafnie interpretuje wydarzenia historyczne,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samodzielnie stosuje wiedzę do rozwiązywania złożonych zadań problemowych,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wykazuje bardzo dobrą znajomość faktografii historycznej.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</w:rPr>
        <w:t>Ocena dobra (4):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poprawnie analizuje źródła historyczne i formułuje wnioski,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stosuje wiedzę historyczną w nowych sytuacjach edukacyjnych,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rozumie i wyjaśnia związki przyczynowo-skutkowe w historii,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prezentuje dobrą znajomość kluczowych faktów i wydarzeń,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potrafi samodzielnie wykonać zadanie problemowe o umiarkowanym stopniu trudności.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</w:rPr>
        <w:t>Ocena dostateczna (3):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potrafi zinterpretować podstawowe źródła historyczne,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zna podstawowe pojęcia, daty i postaci historyczne,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rozumie i potrafi wyjaśnić główne wydarzenia historyczne,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stosuje zdobytą wiedzę w typowych, powtarzalnych sytuacjach edukacyjnych,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radzi sobie z zadaniami o przeciętnym stopniu trudności przy niewielkiej pomocy nauczyciela.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</w:rPr>
        <w:t>Ocena dopuszczająca (2):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rozpoznaje podstawowe fakty, daty oraz postacie,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wymienia podstawowe wydarzenia historyczne,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przy pomocy nauczyciela potrafi zinterpretować najprostsze źródła,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wykonuje proste polecenia i zadania edukacyjne przy stałym wsparciu nauczyciela,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opanował minimum wiedzy umożliwiającej dalszą naukę.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sz w:val="24"/>
          <w:szCs w:val="24"/>
        </w:rPr>
        <w:t>Ocena niedostateczna (1):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nie opanował elementarnej wiedzy historycznej wynikającej z podstawy programowej,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nie rozpoznaje podstawowych faktów, dat ani postaci,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• nie potrafi wykonać nawet najprostszych zadań przy znacznym wsparciu nauczyciela.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4209D" w:rsidRPr="00003EE1" w:rsidRDefault="0094209D" w:rsidP="0094209D">
      <w:pPr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>7        Kryteria przyznawania ocen za pracę pisemną:</w:t>
      </w:r>
    </w:p>
    <w:p w:rsidR="0094209D" w:rsidRPr="00003EE1" w:rsidRDefault="0094209D" w:rsidP="0094209D">
      <w:pPr>
        <w:ind w:left="426"/>
        <w:jc w:val="both"/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lastRenderedPageBreak/>
        <w:t>94% - 95% - ocena plus bardzo dobra,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003EE1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54% - 64% - ocena dostateczna,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52% - 53% - ocena minus dostateczna,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94209D" w:rsidRPr="00003EE1" w:rsidRDefault="0094209D" w:rsidP="0094209D">
      <w:pPr>
        <w:pStyle w:val="Akapitzlist"/>
        <w:numPr>
          <w:ilvl w:val="0"/>
          <w:numId w:val="40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94209D" w:rsidRPr="00003EE1" w:rsidRDefault="0094209D" w:rsidP="0094209D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03EE1">
        <w:rPr>
          <w:rFonts w:ascii="Times New Roman" w:eastAsia="Arial Unicode MS" w:hAnsi="Times New Roman" w:cs="Times New Roman"/>
          <w:sz w:val="24"/>
          <w:szCs w:val="24"/>
        </w:rPr>
        <w:t xml:space="preserve">8. Zasady oceniania bieżącego: Uczeń przed przystąpieniem do każdej formy sprawdzianu jest </w:t>
      </w:r>
      <w:r w:rsidRPr="00003EE1">
        <w:rPr>
          <w:rFonts w:ascii="Times New Roman" w:hAnsi="Times New Roman" w:cs="Times New Roman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94209D" w:rsidRPr="00003EE1" w:rsidRDefault="0094209D" w:rsidP="0094209D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 xml:space="preserve">9. </w:t>
      </w:r>
      <w:r w:rsidRPr="00003EE1">
        <w:rPr>
          <w:rFonts w:ascii="Times New Roman" w:hAnsi="Times New Roman" w:cs="Times New Roman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94209D" w:rsidRPr="00003EE1" w:rsidRDefault="0094209D" w:rsidP="0094209D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 xml:space="preserve">10. </w:t>
      </w:r>
      <w:r w:rsidRPr="00003EE1">
        <w:rPr>
          <w:rFonts w:ascii="Times New Roman" w:hAnsi="Times New Roman" w:cs="Times New Roman"/>
          <w:sz w:val="24"/>
          <w:szCs w:val="24"/>
        </w:rPr>
        <w:tab/>
        <w:t>Wszystkie oceny są dla ucznia i jego rodziców jawne, a sprawdzone i ocenione pisemne prace ucznia są udostępniane na zasadach określonych w Statucie.</w:t>
      </w:r>
    </w:p>
    <w:p w:rsidR="0094209D" w:rsidRPr="00003EE1" w:rsidRDefault="0094209D" w:rsidP="0094209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 xml:space="preserve">11. </w:t>
      </w:r>
      <w:r w:rsidRPr="00003EE1">
        <w:rPr>
          <w:rFonts w:ascii="Times New Roman" w:hAnsi="Times New Roman" w:cs="Times New Roman"/>
          <w:sz w:val="24"/>
          <w:szCs w:val="24"/>
        </w:rPr>
        <w:tab/>
        <w:t xml:space="preserve">Oceny podlegają uzasadnieniu przez nauczyciela (w sposób określony w Statucie szkoły). </w:t>
      </w:r>
    </w:p>
    <w:p w:rsidR="0094209D" w:rsidRPr="00003EE1" w:rsidRDefault="0094209D" w:rsidP="0094209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ab/>
      </w:r>
    </w:p>
    <w:p w:rsidR="0094209D" w:rsidRPr="00003EE1" w:rsidRDefault="0094209D" w:rsidP="0094209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EE1">
        <w:rPr>
          <w:rFonts w:ascii="Times New Roman" w:hAnsi="Times New Roman" w:cs="Times New Roman"/>
          <w:b/>
          <w:sz w:val="24"/>
          <w:szCs w:val="24"/>
        </w:rPr>
        <w:t>II.</w:t>
      </w:r>
      <w:r w:rsidRPr="00003EE1">
        <w:rPr>
          <w:rFonts w:ascii="Times New Roman" w:hAnsi="Times New Roman" w:cs="Times New Roman"/>
          <w:b/>
          <w:sz w:val="24"/>
          <w:szCs w:val="24"/>
        </w:rPr>
        <w:tab/>
        <w:t>Sposoby sprawdzania osiągnięć edukacyjnych.</w:t>
      </w:r>
    </w:p>
    <w:p w:rsidR="0094209D" w:rsidRPr="00003EE1" w:rsidRDefault="0094209D" w:rsidP="0094209D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1.</w:t>
      </w:r>
      <w:r w:rsidRPr="00003EE1">
        <w:rPr>
          <w:rFonts w:ascii="Times New Roman" w:hAnsi="Times New Roman" w:cs="Times New Roman"/>
          <w:sz w:val="24"/>
          <w:szCs w:val="24"/>
        </w:rPr>
        <w:tab/>
        <w:t>Nauczyciel sprawdza osiągnięcia edukacyjne ucznia możliwie często.</w:t>
      </w:r>
    </w:p>
    <w:p w:rsidR="0094209D" w:rsidRPr="00003EE1" w:rsidRDefault="0094209D" w:rsidP="0094209D">
      <w:pPr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2.</w:t>
      </w:r>
      <w:r w:rsidRPr="00003EE1">
        <w:rPr>
          <w:rFonts w:ascii="Times New Roman" w:hAnsi="Times New Roman" w:cs="Times New Roman"/>
          <w:sz w:val="24"/>
          <w:szCs w:val="24"/>
        </w:rPr>
        <w:tab/>
        <w:t>Formy oceny pracy ucznia: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zadania domowe,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94209D" w:rsidRPr="00003EE1" w:rsidRDefault="0094209D" w:rsidP="0094209D">
      <w:pPr>
        <w:pStyle w:val="Akapitzlist"/>
        <w:numPr>
          <w:ilvl w:val="0"/>
          <w:numId w:val="3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94209D" w:rsidRPr="00003EE1" w:rsidRDefault="0094209D" w:rsidP="0094209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3.</w:t>
      </w:r>
      <w:r w:rsidRPr="00003EE1">
        <w:rPr>
          <w:rFonts w:ascii="Times New Roman" w:hAnsi="Times New Roman" w:cs="Times New Roman"/>
          <w:sz w:val="24"/>
          <w:szCs w:val="24"/>
        </w:rPr>
        <w:tab/>
        <w:t>Uzyskane oceny są jawne, podlegają uzasadnieniu, a ocenione prace pisemne wglądowi.</w:t>
      </w:r>
    </w:p>
    <w:p w:rsidR="0094209D" w:rsidRPr="00003EE1" w:rsidRDefault="0094209D" w:rsidP="0094209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4.        Oceny można poprawiać w trybie określonym w Statucie Szkoły.</w:t>
      </w:r>
    </w:p>
    <w:p w:rsidR="0094209D" w:rsidRPr="00003EE1" w:rsidRDefault="0094209D" w:rsidP="0094209D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5.</w:t>
      </w:r>
      <w:r w:rsidRPr="00003EE1">
        <w:rPr>
          <w:rFonts w:ascii="Times New Roman" w:hAnsi="Times New Roman" w:cs="Times New Roman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94209D" w:rsidRPr="00003EE1" w:rsidRDefault="0094209D" w:rsidP="0094209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6.</w:t>
      </w:r>
      <w:r w:rsidRPr="00003EE1">
        <w:rPr>
          <w:rFonts w:ascii="Times New Roman" w:hAnsi="Times New Roman" w:cs="Times New Roman"/>
          <w:sz w:val="24"/>
          <w:szCs w:val="24"/>
        </w:rPr>
        <w:tab/>
        <w:t>Sprawdziany, kartkówki i prace pisemne zapowiadane przez nauczyciela są obowiązkowe.</w:t>
      </w:r>
    </w:p>
    <w:p w:rsidR="0094209D" w:rsidRPr="00003EE1" w:rsidRDefault="0094209D" w:rsidP="0094209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7.</w:t>
      </w:r>
      <w:r w:rsidRPr="00003EE1">
        <w:rPr>
          <w:rFonts w:ascii="Times New Roman" w:hAnsi="Times New Roman" w:cs="Times New Roman"/>
          <w:sz w:val="24"/>
          <w:szCs w:val="24"/>
        </w:rPr>
        <w:tab/>
        <w:t>O terminach i zakresie prac domowych nauczyciel informuje na bieżąco.</w:t>
      </w:r>
    </w:p>
    <w:p w:rsidR="0094209D" w:rsidRPr="00003EE1" w:rsidRDefault="0094209D" w:rsidP="0094209D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8.</w:t>
      </w:r>
      <w:r w:rsidRPr="00003EE1">
        <w:rPr>
          <w:rFonts w:ascii="Times New Roman" w:hAnsi="Times New Roman" w:cs="Times New Roman"/>
          <w:sz w:val="24"/>
          <w:szCs w:val="24"/>
        </w:rPr>
        <w:tab/>
      </w:r>
      <w:bookmarkStart w:id="0" w:name="_Hlk206669046"/>
      <w:r w:rsidRPr="00003EE1">
        <w:rPr>
          <w:rFonts w:ascii="Times New Roman" w:hAnsi="Times New Roman" w:cs="Times New Roman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94209D" w:rsidRPr="00003EE1" w:rsidRDefault="0094209D" w:rsidP="0094209D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9.</w:t>
      </w:r>
      <w:r w:rsidRPr="00003EE1">
        <w:rPr>
          <w:rFonts w:ascii="Times New Roman" w:hAnsi="Times New Roman" w:cs="Times New Roman"/>
          <w:sz w:val="24"/>
          <w:szCs w:val="24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:rsidR="0094209D" w:rsidRPr="00003EE1" w:rsidRDefault="0094209D" w:rsidP="0094209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03EE1">
        <w:rPr>
          <w:rFonts w:ascii="Times New Roman" w:hAnsi="Times New Roman" w:cs="Times New Roman"/>
          <w:sz w:val="24"/>
          <w:szCs w:val="24"/>
        </w:rPr>
        <w:t>10.</w:t>
      </w:r>
      <w:r w:rsidRPr="00003EE1">
        <w:rPr>
          <w:rFonts w:ascii="Times New Roman" w:hAnsi="Times New Roman" w:cs="Times New Roman"/>
          <w:sz w:val="24"/>
          <w:szCs w:val="24"/>
        </w:rPr>
        <w:tab/>
        <w:t>Ocena roczna zostaje ustalona zgodnie z Statucie Szkoły.</w:t>
      </w:r>
    </w:p>
    <w:p w:rsidR="008423F1" w:rsidRDefault="008423F1" w:rsidP="00AB57C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color w:val="003892"/>
          <w:sz w:val="24"/>
          <w:szCs w:val="24"/>
        </w:rPr>
      </w:pPr>
    </w:p>
    <w:p w:rsidR="008423F1" w:rsidRDefault="00FA0207" w:rsidP="00AB57C7">
      <w:pPr>
        <w:pStyle w:val="Standard"/>
        <w:spacing w:after="0" w:line="240" w:lineRule="auto"/>
        <w:jc w:val="right"/>
      </w:pPr>
      <w:r>
        <w:rPr>
          <w:rFonts w:cs="Calibri"/>
          <w:b/>
        </w:rPr>
        <w:t>III. Wymagania na poszczególne oceny do programu nauczania historii</w:t>
      </w:r>
      <w:r w:rsidR="00E254E9">
        <w:rPr>
          <w:rFonts w:cs="Calibri"/>
          <w:b/>
        </w:rPr>
        <w:t xml:space="preserve"> </w:t>
      </w:r>
      <w:r>
        <w:rPr>
          <w:rFonts w:cs="Calibri"/>
          <w:b/>
        </w:rPr>
        <w:t>-</w:t>
      </w:r>
      <w:r w:rsidR="00E254E9">
        <w:rPr>
          <w:rFonts w:cs="Calibri"/>
          <w:b/>
        </w:rPr>
        <w:t xml:space="preserve"> </w:t>
      </w:r>
      <w:r>
        <w:rPr>
          <w:rFonts w:cs="Calibri"/>
          <w:b/>
        </w:rPr>
        <w:t xml:space="preserve">„Poznać przeszłość”  dla klasy 4  </w:t>
      </w:r>
      <w:bookmarkStart w:id="1" w:name="_GoBack_kopia_1"/>
      <w:bookmarkEnd w:id="1"/>
      <w:r>
        <w:rPr>
          <w:rFonts w:cs="Calibri"/>
          <w:b/>
        </w:rPr>
        <w:t>technikum</w:t>
      </w:r>
    </w:p>
    <w:p w:rsidR="008423F1" w:rsidRDefault="008423F1" w:rsidP="00AB57C7">
      <w:pPr>
        <w:pStyle w:val="Standard"/>
        <w:spacing w:after="0" w:line="240" w:lineRule="auto"/>
        <w:rPr>
          <w:rFonts w:cs="Calibri"/>
        </w:rPr>
      </w:pPr>
    </w:p>
    <w:tbl>
      <w:tblPr>
        <w:tblW w:w="15168" w:type="dxa"/>
        <w:tblInd w:w="-35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0"/>
        <w:gridCol w:w="1532"/>
        <w:gridCol w:w="141"/>
        <w:gridCol w:w="2107"/>
        <w:gridCol w:w="141"/>
        <w:gridCol w:w="2104"/>
        <w:gridCol w:w="141"/>
        <w:gridCol w:w="2105"/>
        <w:gridCol w:w="141"/>
        <w:gridCol w:w="2104"/>
        <w:gridCol w:w="141"/>
        <w:gridCol w:w="2104"/>
        <w:gridCol w:w="141"/>
        <w:gridCol w:w="2106"/>
      </w:tblGrid>
      <w:tr w:rsidR="008423F1" w:rsidTr="00AB57C7">
        <w:trPr>
          <w:trHeight w:val="34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8423F1" w:rsidP="00AB57C7">
            <w:pPr>
              <w:pStyle w:val="Standard"/>
              <w:snapToGrid w:val="0"/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Temat lekcji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Zagadnienia</w:t>
            </w:r>
          </w:p>
        </w:tc>
        <w:tc>
          <w:tcPr>
            <w:tcW w:w="110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FA0207" w:rsidP="00AB57C7">
            <w:pPr>
              <w:pStyle w:val="Standard"/>
              <w:tabs>
                <w:tab w:val="left" w:pos="3120"/>
                <w:tab w:val="left" w:pos="3545"/>
              </w:tabs>
              <w:snapToGrid w:val="0"/>
              <w:spacing w:after="0" w:line="240" w:lineRule="auto"/>
              <w:ind w:left="922" w:hanging="213"/>
              <w:jc w:val="center"/>
            </w:pPr>
            <w:r>
              <w:rPr>
                <w:rFonts w:cs="Calibri"/>
                <w:b/>
              </w:rPr>
              <w:t>Wymagania na poszczególne oceny</w:t>
            </w:r>
          </w:p>
        </w:tc>
      </w:tr>
      <w:tr w:rsidR="008423F1" w:rsidTr="00AB57C7">
        <w:trPr>
          <w:trHeight w:val="46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/>
                <w:lang w:eastAsia="ar-SA"/>
              </w:rPr>
            </w:pPr>
          </w:p>
        </w:tc>
        <w:tc>
          <w:tcPr>
            <w:tcW w:w="1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8423F1" w:rsidP="00AB57C7"/>
        </w:tc>
        <w:tc>
          <w:tcPr>
            <w:tcW w:w="22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8423F1" w:rsidP="00AB57C7"/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Ocena dopuszczająca</w:t>
            </w:r>
          </w:p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Uczeń: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Ocena dostateczna</w:t>
            </w:r>
          </w:p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Uczeń: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Ocena dobra</w:t>
            </w:r>
          </w:p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Uczeń: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Ocena bardzo dobra</w:t>
            </w:r>
          </w:p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Uczeń: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Ocena celująca</w:t>
            </w:r>
          </w:p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Uczeń:</w:t>
            </w:r>
          </w:p>
        </w:tc>
      </w:tr>
      <w:tr w:rsidR="008423F1" w:rsidTr="00AB57C7">
        <w:trPr>
          <w:trHeight w:val="340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8423F1" w:rsidP="00AB57C7">
            <w:pPr>
              <w:pStyle w:val="Standard"/>
              <w:snapToGrid w:val="0"/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500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8423F1" w:rsidP="00AB57C7">
            <w:pPr>
              <w:pStyle w:val="Standard"/>
              <w:snapToGrid w:val="0"/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  <w:tr w:rsidR="008423F1" w:rsidTr="00AB57C7">
        <w:trPr>
          <w:trHeight w:val="397"/>
        </w:trPr>
        <w:tc>
          <w:tcPr>
            <w:tcW w:w="151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23F1" w:rsidRDefault="00FA0207" w:rsidP="00AB57C7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</w:rPr>
              <w:t>Rozdział VI. II wojna światowa</w:t>
            </w:r>
          </w:p>
        </w:tc>
      </w:tr>
      <w:tr w:rsidR="008423F1" w:rsidTr="00AB57C7">
        <w:trPr>
          <w:trHeight w:val="274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t>Kampania polska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59" w:hanging="359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 przededniu wojny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9" w:hanging="359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Niemiecka napaść na Polskę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9" w:hanging="359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lastRenderedPageBreak/>
              <w:t>Przeciwko Blitzkriegowi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9" w:hanging="359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Napaść sowiecka na Polskę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9" w:hanging="359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Ostatnie punkty oporu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9" w:hanging="359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Pierwsze zbrodnie hitlerowskie </w:t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br/>
              <w:t>w Polsce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9" w:hanging="359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Ocena wojny obronnej</w:t>
            </w:r>
          </w:p>
          <w:p w:rsidR="008423F1" w:rsidRDefault="008423F1" w:rsidP="00AB57C7">
            <w:pPr>
              <w:pStyle w:val="Standard"/>
              <w:tabs>
                <w:tab w:val="left" w:pos="719"/>
              </w:tabs>
              <w:spacing w:after="0" w:line="240" w:lineRule="auto"/>
              <w:ind w:left="359" w:hanging="227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</w:t>
            </w:r>
            <w:r>
              <w:rPr>
                <w:rFonts w:eastAsia="Times" w:cs="Calibri"/>
              </w:rPr>
              <w:t xml:space="preserve">lokalizuje w czasie: atak III Rzeszy na Polskę (1 IX 1939), napaść wojsk </w:t>
            </w:r>
            <w:r>
              <w:rPr>
                <w:rFonts w:eastAsia="Times" w:cs="Calibri"/>
              </w:rPr>
              <w:lastRenderedPageBreak/>
              <w:t>sowieckich na Polskę (17 IX 1939)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 bitwę nad Bzurą (9–18 IX 1939)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 Henryka Sucharskiego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wymienia etapy kampanii wrześniowej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wymienia kluczowe wydarzenia kampanii wrześniowej (np. obrona Westerplatte, bitwa pod Wizną, bitwa nad Bzurą, wkroczenie wojsk sowieckich)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wymienia przykłady zbrodni hitlerowskich w Polsce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spacing w:val="-2"/>
              </w:rPr>
              <w:lastRenderedPageBreak/>
              <w:t>– stosuje pojęcia:</w:t>
            </w:r>
            <w:r>
              <w:rPr>
                <w:rFonts w:cs="Calibri"/>
                <w:i/>
              </w:rPr>
              <w:t xml:space="preserve"> Blitzkrieg, bitwa graniczna, dziwna wojna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</w:t>
            </w:r>
            <w:r>
              <w:rPr>
                <w:rFonts w:eastAsia="Times" w:cs="Calibri"/>
              </w:rPr>
              <w:t>lokalizuje w czasie tzw. bitwę graniczną (1–3 IX 1939)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 bitwę pod Wizną (8–10 IX 1939), bitwę pod Kockiem (6 X 1939)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Władysława </w:t>
            </w:r>
            <w:proofErr w:type="spellStart"/>
            <w:r>
              <w:rPr>
                <w:rFonts w:cs="Calibri"/>
              </w:rPr>
              <w:t>Raginisa</w:t>
            </w:r>
            <w:proofErr w:type="spellEnd"/>
            <w:r>
              <w:rPr>
                <w:rFonts w:cs="Calibri"/>
              </w:rPr>
              <w:t>, Edwarda Rydza-Śmigłego, Tadeusza Kutrzeby, Stefana Starzyńskiego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charakteryzuje etapy kampanii wrześniowej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zbrodnie wojsk niemieckich i sowieckich wobec polskich jeńców i ludności cywilnej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stosuje pojęcia: </w:t>
            </w:r>
            <w:r>
              <w:rPr>
                <w:rFonts w:cs="Calibri"/>
                <w:i/>
              </w:rPr>
              <w:t xml:space="preserve">prowokacja gliwicka, </w:t>
            </w:r>
            <w:proofErr w:type="spellStart"/>
            <w:r>
              <w:rPr>
                <w:rFonts w:cs="Calibri"/>
                <w:i/>
              </w:rPr>
              <w:t>Einsatzgruppen</w:t>
            </w:r>
            <w:proofErr w:type="spellEnd"/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</w:t>
            </w:r>
            <w:r>
              <w:rPr>
                <w:rFonts w:eastAsia="Times" w:cs="Calibri"/>
              </w:rPr>
              <w:lastRenderedPageBreak/>
              <w:t>prowokację gliwicką (31 VIII 1939), upadek Warszawy (28 IX 1939), kapitulację Helu (2 X 1939)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</w:t>
            </w:r>
            <w:r>
              <w:rPr>
                <w:rFonts w:cs="Calibri"/>
              </w:rPr>
              <w:t xml:space="preserve"> kierunki natarcia wojsk niemieckich na Polskę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 Franciszka Kleeberga, Franciszka Dąbrowskiego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działania dywersyjne przeprowadzone przez Niemców przed wybuchem wojny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 okoliczności agresji ZSRS na Polskę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 przyczyny przegranej Polski w wojnie we wrześniu 1939 r.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stosuje pojęcie </w:t>
            </w:r>
            <w:r>
              <w:rPr>
                <w:rFonts w:cs="Calibri"/>
                <w:i/>
              </w:rPr>
              <w:t>przedmoście rumuńskie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 defiladę niemiecko-</w:t>
            </w:r>
            <w:r>
              <w:rPr>
                <w:rFonts w:eastAsia="Times" w:cs="Calibri"/>
              </w:rPr>
              <w:lastRenderedPageBreak/>
              <w:t>sowiecką w Brześciu (22 IX 1939)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Władysława Langnera, Juliusza Rómmla, Józefa </w:t>
            </w:r>
            <w:proofErr w:type="spellStart"/>
            <w:r>
              <w:rPr>
                <w:rFonts w:cs="Calibri"/>
              </w:rPr>
              <w:t>Unruga</w:t>
            </w:r>
            <w:proofErr w:type="spellEnd"/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porównuje potencjał militarny stron konfliktu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jakie znaczenie w planach strategicznych Polski miało tzw. przedmoście rumuńskie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decyzje polityczne władz II Rzeczypospolitej na tle wydarzeń militarnych podczas kampanii polskiej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– ocenia przygotowania Polski do konfliktu z Niemcami i ZSRS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– ocenia postawę Wielkiej Brytanii i Francji wobec wojny obronnej Polski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ocenia postawę naczelnego dowództwa 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polskich władz w czasie wojny obronnej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</w:rPr>
            </w:pP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8423F1" w:rsidTr="00AB57C7">
        <w:trPr>
          <w:trHeight w:val="850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bookmarkStart w:id="2" w:name="_Hlk107529290"/>
            <w:r>
              <w:rPr>
                <w:rFonts w:cs="Calibri"/>
                <w:bCs/>
                <w:lang w:eastAsia="ar-SA"/>
              </w:rPr>
              <w:lastRenderedPageBreak/>
              <w:t>Hitler i Stalin dzielą Europę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17" w:hanging="283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Współpraca ZSRS i III Rzeszy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7" w:hanging="283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Sowieckie podboje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7" w:hanging="283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7" w:hanging="283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Podbój Belgii, Holandii i Francji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7" w:hanging="283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lastRenderedPageBreak/>
              <w:t>Przeciwko Wielkiej Brytanii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7" w:hanging="283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Wojna na Bałkanach</w:t>
            </w:r>
          </w:p>
          <w:p w:rsidR="008423F1" w:rsidRDefault="008423F1" w:rsidP="00AB57C7">
            <w:pPr>
              <w:pStyle w:val="Standard"/>
              <w:tabs>
                <w:tab w:val="left" w:pos="587"/>
              </w:tabs>
              <w:spacing w:after="0" w:line="240" w:lineRule="auto"/>
              <w:ind w:left="227" w:hanging="227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widowControl w:val="0"/>
              <w:spacing w:after="0" w:line="240" w:lineRule="auto"/>
            </w:pPr>
            <w:r>
              <w:rPr>
                <w:rFonts w:eastAsia="DejaVu Sans" w:cs="Calibri"/>
                <w:lang w:eastAsia="pl-PL" w:bidi="pl-PL"/>
              </w:rPr>
              <w:lastRenderedPageBreak/>
              <w:t xml:space="preserve">– stosuje pojęcia: </w:t>
            </w:r>
            <w:r>
              <w:rPr>
                <w:rFonts w:eastAsia="DejaVu Sans" w:cs="Calibri"/>
                <w:i/>
                <w:lang w:eastAsia="pl-PL" w:bidi="pl-PL"/>
              </w:rPr>
              <w:t xml:space="preserve">pakt </w:t>
            </w:r>
            <w:proofErr w:type="spellStart"/>
            <w:r>
              <w:rPr>
                <w:rFonts w:eastAsia="DejaVu Sans" w:cs="Calibri"/>
                <w:i/>
                <w:lang w:eastAsia="pl-PL" w:bidi="pl-PL"/>
              </w:rPr>
              <w:t>Ribbentrop–Mołotow</w:t>
            </w:r>
            <w:proofErr w:type="spellEnd"/>
            <w:r>
              <w:rPr>
                <w:rFonts w:eastAsia="DejaVu Sans" w:cs="Calibri"/>
                <w:i/>
                <w:lang w:eastAsia="pl-PL" w:bidi="pl-PL"/>
              </w:rPr>
              <w:t>,</w:t>
            </w:r>
            <w:r>
              <w:rPr>
                <w:rFonts w:eastAsia="DejaVu Sans" w:cs="Calibri"/>
                <w:lang w:eastAsia="pl-PL" w:bidi="pl-PL"/>
              </w:rPr>
              <w:t xml:space="preserve"> </w:t>
            </w:r>
            <w:r>
              <w:rPr>
                <w:rFonts w:eastAsia="DejaVu Sans" w:cs="Calibri"/>
                <w:i/>
                <w:lang w:eastAsia="pl-PL" w:bidi="pl-PL"/>
              </w:rPr>
              <w:t>alianci</w:t>
            </w:r>
            <w:r>
              <w:rPr>
                <w:rFonts w:eastAsia="DejaVu Sans" w:cs="Calibri"/>
                <w:lang w:eastAsia="pl-PL" w:bidi="pl-PL"/>
              </w:rPr>
              <w:t xml:space="preserve">, </w:t>
            </w:r>
            <w:r>
              <w:rPr>
                <w:rFonts w:eastAsia="DejaVu Sans" w:cs="Calibri"/>
                <w:i/>
                <w:lang w:eastAsia="pl-PL" w:bidi="pl-PL"/>
              </w:rPr>
              <w:t>kolaboracja, bitwa o Anglię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pakt </w:t>
            </w:r>
            <w:proofErr w:type="spellStart"/>
            <w:r>
              <w:rPr>
                <w:rFonts w:eastAsia="Times" w:cs="Calibri"/>
              </w:rPr>
              <w:t>Ribbentrop–Mołotow</w:t>
            </w:r>
            <w:proofErr w:type="spellEnd"/>
            <w:r>
              <w:rPr>
                <w:rFonts w:eastAsia="Times" w:cs="Calibri"/>
              </w:rPr>
              <w:t xml:space="preserve"> (23 VIII 1939), </w:t>
            </w:r>
            <w:r>
              <w:rPr>
                <w:rFonts w:cs="Calibri"/>
              </w:rPr>
              <w:t xml:space="preserve">atak III Rzeszy </w:t>
            </w:r>
            <w:r>
              <w:rPr>
                <w:rFonts w:cs="Calibri"/>
              </w:rPr>
              <w:lastRenderedPageBreak/>
              <w:t>na Danię i Norwegię (9 IV 1940), rozpoczęcie ofensywy niemieckiej na Zachodzie (10 V 1940), bitwę o Anglię (</w:t>
            </w:r>
            <w:proofErr w:type="spellStart"/>
            <w:r>
              <w:rPr>
                <w:rFonts w:cs="Calibri"/>
              </w:rPr>
              <w:t>VII–X</w:t>
            </w:r>
            <w:proofErr w:type="spellEnd"/>
            <w:r>
              <w:rPr>
                <w:rFonts w:cs="Calibri"/>
              </w:rPr>
              <w:t xml:space="preserve"> 1940)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 xml:space="preserve">– lokalizuje w przestrzeni </w:t>
            </w:r>
            <w:r>
              <w:rPr>
                <w:rFonts w:cs="Calibri"/>
              </w:rPr>
              <w:t>kraje podbite przez III Rzeszę w 1940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 Adolfa Hitlera, Józefa Stalina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skutki ofensywy niemieckiej w Europie Zachodniej</w:t>
            </w:r>
          </w:p>
          <w:p w:rsidR="008423F1" w:rsidRDefault="00FA0207" w:rsidP="00AB57C7">
            <w:pPr>
              <w:pStyle w:val="Standard"/>
              <w:widowControl w:val="0"/>
              <w:spacing w:after="0" w:line="240" w:lineRule="auto"/>
            </w:pPr>
            <w:r>
              <w:rPr>
                <w:rFonts w:eastAsia="DejaVu Sans" w:cs="Calibri"/>
                <w:lang w:eastAsia="pl-PL" w:bidi="pl-PL"/>
              </w:rPr>
              <w:t>– wyjaśnia znaczenie zwycięstwa Wielkiej Brytanii i jej sojuszników w bitwie o Anglię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DejaVu Sans" w:cs="Calibri"/>
                <w:lang w:eastAsia="pl-PL" w:bidi="pl-PL"/>
              </w:rPr>
              <w:lastRenderedPageBreak/>
              <w:t xml:space="preserve">– stosuje pojęcie </w:t>
            </w:r>
            <w:r>
              <w:rPr>
                <w:rFonts w:cs="Calibri"/>
                <w:i/>
              </w:rPr>
              <w:t>„wojna zimowa”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niemiecko-sowiecki traktat o granicach i przyjaźni (28 IX 1939), </w:t>
            </w:r>
            <w:r>
              <w:rPr>
                <w:rFonts w:cs="Calibri"/>
              </w:rPr>
              <w:t xml:space="preserve">wojnę zimową (XI 1939–III 1940), atak </w:t>
            </w:r>
            <w:r>
              <w:rPr>
                <w:rFonts w:cs="Calibri"/>
              </w:rPr>
              <w:lastRenderedPageBreak/>
              <w:t>Niemiec na Jugosławię i Grecję (IV 1941)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 zmiany w podziale ziem polskich między III Rzeszę i ZSRS w 1939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</w:t>
            </w:r>
            <w:proofErr w:type="spellStart"/>
            <w:r>
              <w:rPr>
                <w:rFonts w:cs="Calibri"/>
              </w:rPr>
              <w:t>Charles’a</w:t>
            </w:r>
            <w:proofErr w:type="spellEnd"/>
            <w:r>
              <w:rPr>
                <w:rFonts w:cs="Calibri"/>
              </w:rPr>
              <w:t xml:space="preserve"> de </w:t>
            </w:r>
            <w:proofErr w:type="spellStart"/>
            <w:r>
              <w:rPr>
                <w:rFonts w:cs="Calibri"/>
              </w:rPr>
              <w:t>Gaulle’a</w:t>
            </w:r>
            <w:proofErr w:type="spellEnd"/>
            <w:r>
              <w:rPr>
                <w:rFonts w:cs="Calibri"/>
              </w:rPr>
              <w:t>, Winstona Churchilla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DejaVu Sans" w:cs="Calibri"/>
                <w:lang w:eastAsia="pl-PL" w:bidi="pl-PL"/>
              </w:rPr>
              <w:t>– charakteryzuje cele polityki Adolfa Hitlera i Józefa Stalina w Europie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przyczyny i skutki ekspansji III Rzeszy na państwa skandynawskie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przebieg ekspansji III Rzeszy na Europę Zachodnią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 przebieg i skutki bitwy o Anglię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DejaVu Sans" w:cs="Calibri"/>
                <w:lang w:eastAsia="pl-PL" w:bidi="pl-PL"/>
              </w:rPr>
              <w:lastRenderedPageBreak/>
              <w:t xml:space="preserve">– stosuje pojęcia: </w:t>
            </w:r>
            <w:r>
              <w:rPr>
                <w:rFonts w:cs="Calibri"/>
                <w:bCs/>
                <w:i/>
                <w:color w:val="000000"/>
              </w:rPr>
              <w:t>Państwo Francuskie (Państwo Vichy), Komitet Wolnej Francji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</w:t>
            </w:r>
            <w:r>
              <w:rPr>
                <w:rFonts w:cs="Calibri"/>
              </w:rPr>
              <w:t xml:space="preserve">aneksję Litwy, Łotwy i Estonii przez ZSRS (VI 1940), </w:t>
            </w:r>
            <w:r>
              <w:rPr>
                <w:rFonts w:cs="Calibri"/>
                <w:bCs/>
                <w:color w:val="000000"/>
              </w:rPr>
              <w:t xml:space="preserve">zawieszenie </w:t>
            </w:r>
            <w:r>
              <w:rPr>
                <w:rFonts w:cs="Calibri"/>
                <w:bCs/>
                <w:color w:val="000000"/>
              </w:rPr>
              <w:lastRenderedPageBreak/>
              <w:t xml:space="preserve">broni w </w:t>
            </w:r>
            <w:proofErr w:type="spellStart"/>
            <w:r>
              <w:rPr>
                <w:rFonts w:cs="Calibri"/>
                <w:bCs/>
                <w:color w:val="000000"/>
              </w:rPr>
              <w:t>Compiègne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(22 VI 1940), uchwalenie </w:t>
            </w:r>
            <w:proofErr w:type="spellStart"/>
            <w:r>
              <w:rPr>
                <w:rFonts w:cs="Calibri"/>
                <w:bCs/>
                <w:color w:val="000000"/>
              </w:rPr>
              <w:t>Lend-Lease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Act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(III 1941)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</w:t>
            </w:r>
            <w:r>
              <w:rPr>
                <w:rFonts w:eastAsia="DejaVu Sans" w:cs="Calibri"/>
                <w:lang w:eastAsia="pl-PL" w:bidi="pl-PL"/>
              </w:rPr>
              <w:t xml:space="preserve"> </w:t>
            </w:r>
            <w:r>
              <w:rPr>
                <w:rFonts w:cs="Calibri"/>
              </w:rPr>
              <w:t>obszary zajęte przez ZSRS w latach 1939–1941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</w:t>
            </w:r>
            <w:r>
              <w:rPr>
                <w:rFonts w:cs="Calibri"/>
                <w:bCs/>
                <w:color w:val="000000"/>
              </w:rPr>
              <w:t xml:space="preserve">Carla Gustava </w:t>
            </w:r>
            <w:proofErr w:type="spellStart"/>
            <w:r>
              <w:rPr>
                <w:rFonts w:cs="Calibri"/>
                <w:bCs/>
                <w:color w:val="000000"/>
              </w:rPr>
              <w:t>Mannerheima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bCs/>
                <w:color w:val="000000"/>
              </w:rPr>
              <w:t>Vidkuna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Quislinga, Philippa </w:t>
            </w:r>
            <w:proofErr w:type="spellStart"/>
            <w:r>
              <w:rPr>
                <w:rFonts w:cs="Calibri"/>
                <w:bCs/>
                <w:color w:val="000000"/>
              </w:rPr>
              <w:t>Pétaina</w:t>
            </w:r>
            <w:proofErr w:type="spellEnd"/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wskazuje na mapie kraje, które przystąpiły do sojuszu z państwami Osi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charakteryzuje przebieg ekspansji III Rzeszy na państwa skandynawskie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wyjaśnia, jaką rolę odgrywała Wielka Brytania w wojnie z III Rzeszą po 1940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charakteryzuje przebieg i skutki walk na Bałkanach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cs="Calibri"/>
                <w:bCs/>
                <w:i/>
                <w:color w:val="000000"/>
              </w:rPr>
              <w:t>ustasze, czetnicy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czasie:</w:t>
            </w:r>
            <w:r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</w:rPr>
              <w:t xml:space="preserve">zajęcie Paryża przez Niemcy (14 VI 1940), </w:t>
            </w:r>
            <w:r>
              <w:rPr>
                <w:rFonts w:cs="Calibri"/>
                <w:bCs/>
                <w:color w:val="000000"/>
              </w:rPr>
              <w:t>aneksję Besarabii i północnej Bukowiny przez ZSRS (VIII 1940)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– identyfikuje postać</w:t>
            </w:r>
            <w:r>
              <w:rPr>
                <w:rFonts w:cs="Calibri"/>
                <w:bCs/>
                <w:color w:val="000000"/>
              </w:rPr>
              <w:t xml:space="preserve"> Josipa Broza-Tito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przyczyny, przebieg i skutki wojny sowiecko-fińskiej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wyjaśnia, co przyczyniło się do sukcesu brytyjskich sił powietrznych w bitwie o Anglię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porównuje postawy władz krajów zachodnioeuropejskich w obliczu niemieckiej agresji w 1940 r.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ocenia znaczenie dla dalszych losów wojny bitwy o Anglię oraz zaangażowania państw Osi w konflikt na Bałkanach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bookmarkEnd w:id="2"/>
      <w:tr w:rsidR="008423F1" w:rsidTr="00AB57C7">
        <w:trPr>
          <w:trHeight w:val="6479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Wojna na froncie wschodnim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Napaść Niemiec na ZSRS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Bitwa pod Moskwą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Niemcy i podbita ludność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Wspólnie przeciw Hitlerowi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Bitwa o Stalingrad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Blokada Leningradu</w:t>
            </w:r>
          </w:p>
          <w:p w:rsidR="008423F1" w:rsidRDefault="008423F1" w:rsidP="00AB57C7">
            <w:pPr>
              <w:pStyle w:val="Standard"/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stosuje pojęcie </w:t>
            </w:r>
            <w:r>
              <w:rPr>
                <w:rFonts w:cs="Calibri"/>
                <w:i/>
              </w:rPr>
              <w:t>koalicja antyhitlerowska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 </w:t>
            </w:r>
            <w:r>
              <w:rPr>
                <w:rFonts w:cs="Calibri"/>
              </w:rPr>
              <w:t>atak Niemiec na ZSRS (22 VI 1941)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przestrzeni:</w:t>
            </w:r>
            <w:r>
              <w:rPr>
                <w:rFonts w:cs="Calibri"/>
              </w:rPr>
              <w:t xml:space="preserve"> bitwę o Moskwę (XII 1941),</w:t>
            </w:r>
            <w:r>
              <w:rPr>
                <w:rFonts w:cs="Calibri"/>
                <w:color w:val="000000"/>
              </w:rPr>
              <w:t xml:space="preserve"> bitwę pod Stalingradem</w:t>
            </w:r>
            <w:r>
              <w:rPr>
                <w:rFonts w:cs="Calibri"/>
              </w:rPr>
              <w:t xml:space="preserve"> (VIII 1942–II 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 Adolfa Hitlera, Józefa Stalina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wskazuje przełomowe wydarzenia w przebiegu wojny sowiecko-niemieckiej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stosuje pojęcia: </w:t>
            </w:r>
            <w:r>
              <w:rPr>
                <w:rFonts w:cs="Calibri"/>
                <w:i/>
              </w:rPr>
              <w:t xml:space="preserve">operacja Barbarossa, </w:t>
            </w:r>
            <w:proofErr w:type="spellStart"/>
            <w:r>
              <w:rPr>
                <w:rFonts w:cs="Calibri"/>
                <w:i/>
              </w:rPr>
              <w:t>Lebensraum</w:t>
            </w:r>
            <w:proofErr w:type="spellEnd"/>
            <w:r>
              <w:rPr>
                <w:rFonts w:cs="Calibri"/>
                <w:i/>
              </w:rPr>
              <w:t xml:space="preserve">, </w:t>
            </w:r>
            <w:proofErr w:type="spellStart"/>
            <w:r>
              <w:rPr>
                <w:rFonts w:cs="Calibri"/>
              </w:rPr>
              <w:t>Lend-Lease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Act</w:t>
            </w:r>
            <w:proofErr w:type="spellEnd"/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color w:val="000000"/>
              </w:rPr>
              <w:t>oblężenie Leningradu</w:t>
            </w:r>
            <w:r>
              <w:rPr>
                <w:rFonts w:cs="Calibri"/>
              </w:rPr>
              <w:t xml:space="preserve"> (IX 1941–I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 Gieorgija Żukowa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przyczyny napaści Niemiec na ZSRS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jakie znaczenie polityczne i militarne miały klęski wojsk niemieckich w bitwach pod Moskwą i Stalingradem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politykę okupacyjnych władz niemieckich na zajętych terenach ZSRS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jak zachowały się Wielka Brytania i USA wobec ataku III Rzeszy na ZSRS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stosuje pojęcia: </w:t>
            </w:r>
            <w:r>
              <w:rPr>
                <w:rFonts w:cs="Calibri"/>
                <w:bCs/>
                <w:i/>
                <w:color w:val="000000"/>
              </w:rPr>
              <w:t>wielka wojna ojczyźniana, „droga życia”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 </w:t>
            </w:r>
            <w:r>
              <w:rPr>
                <w:rFonts w:cs="Calibri"/>
                <w:bCs/>
                <w:color w:val="000000"/>
              </w:rPr>
              <w:t xml:space="preserve">uchwalenie </w:t>
            </w:r>
            <w:proofErr w:type="spellStart"/>
            <w:r>
              <w:rPr>
                <w:rFonts w:cs="Calibri"/>
                <w:bCs/>
                <w:color w:val="000000"/>
              </w:rPr>
              <w:t>Lend-Lease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Act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(III 1941)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</w:t>
            </w:r>
            <w:r>
              <w:rPr>
                <w:rFonts w:cs="Calibri"/>
              </w:rPr>
              <w:t xml:space="preserve"> tereny zajęte przez wojska niemieckie w wyniku realizacji operacji „Barbarossa”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 Friedricha von Paulusa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charakteryzuje strategiczne cele III Rzeszy w kolejnych etapach wojny z ZSRS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 przebieg bitew pod Moskwą i pod Stalingradem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charakteryzuje przebieg wojny sowiecko-niemieckiej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 traktat o współdziałaniu Wielkiej Brytanii i ZSRS przeciw III Rzeszy (VII 1941)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</w:t>
            </w:r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Stepana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Bandery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jakie znaczenie dla losów wojny miało ogłoszenie przez Józefa Stalina wielkiej wojny ojczyźnianej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dlaczego wśród narodów zamieszkujących ZSRS znalazły się grupy kolaborujące z III Rzeszą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ocenia znaczenie wojny niemiecko-sowieckiej dla losów II wojny światowej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  <w:bookmarkStart w:id="3" w:name="_Hlk107531329"/>
            <w:bookmarkEnd w:id="3"/>
          </w:p>
        </w:tc>
      </w:tr>
      <w:tr w:rsidR="008423F1" w:rsidTr="00AB57C7">
        <w:trPr>
          <w:trHeight w:val="1266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t>Polityka Niemiec w okupowanej Europie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17" w:hanging="219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Sytuacja ludności w okupowanych krajach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7" w:hanging="219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Kolaboracja z niemieckim </w:t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lastRenderedPageBreak/>
              <w:t>okupantem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Ruch oporu i partyzantka w krajach europejskich</w:t>
            </w:r>
          </w:p>
          <w:p w:rsidR="008423F1" w:rsidRDefault="008423F1" w:rsidP="00AB57C7">
            <w:pPr>
              <w:pStyle w:val="Standard"/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kolaboracja, podludzie, ruch oporu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omawia okupacyjną politykę III Rzeszy w </w:t>
            </w:r>
            <w:r>
              <w:rPr>
                <w:rFonts w:eastAsia="Times" w:cs="Calibri"/>
                <w:bCs/>
                <w:color w:val="000000"/>
              </w:rPr>
              <w:lastRenderedPageBreak/>
              <w:t>krajach Europy Zachodniej i Wschodniej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kraje, w których powstały rządy kolaborujące z Niemcami, oraz kraje, gdzie rozwinął się ruch oporu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przestrzeń życiowa, Generalny Plan Wschodni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 xml:space="preserve">– lokalizuje w </w:t>
            </w:r>
            <w:r>
              <w:rPr>
                <w:rFonts w:eastAsia="Times" w:cs="Calibri"/>
              </w:rPr>
              <w:lastRenderedPageBreak/>
              <w:t>przestrzeni kraje, w których działały organizacje kolaboranckie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postać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Philipe’a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Pétaina</w:t>
            </w:r>
            <w:proofErr w:type="spellEnd"/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wyjaśnia, na czym miał polegać Generalny Plan Wschodni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wyjaśnia, na czym miała polegać niemiecka polityka rasowa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pojęcie </w:t>
            </w:r>
            <w:proofErr w:type="spellStart"/>
            <w:r>
              <w:rPr>
                <w:rFonts w:cs="Calibri"/>
                <w:bCs/>
                <w:i/>
                <w:color w:val="000000"/>
              </w:rPr>
              <w:t>Résistance</w:t>
            </w:r>
            <w:proofErr w:type="spellEnd"/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 Josipa Broza-Tito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porównuje politykę </w:t>
            </w:r>
            <w:r>
              <w:rPr>
                <w:rFonts w:eastAsia="Times" w:cs="Calibri"/>
                <w:bCs/>
                <w:color w:val="000000"/>
              </w:rPr>
              <w:lastRenderedPageBreak/>
              <w:t>III Rzeszy wobec ludności terenów okupowanych w Europie Zachodniej i Wschodniej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rolę partyzantki w walce z okupantem w wybranych krajach Europy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wyjaśnia, w jaki sposób Niemcy wykorzystywali animozje pomiędzy podbitymi narodami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omawia stosunek ludności okupowanych państw do kolaborantów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ocenia sytuację w okupowanych przez III Rzeszę krajach Europy Zachodniej i Wschodniej oraz jej </w:t>
            </w:r>
            <w:r>
              <w:rPr>
                <w:rFonts w:cs="Calibri"/>
                <w:bCs/>
                <w:color w:val="000000"/>
              </w:rPr>
              <w:lastRenderedPageBreak/>
              <w:t>wpływ na walkę z okupantem</w:t>
            </w:r>
          </w:p>
        </w:tc>
      </w:tr>
      <w:tr w:rsidR="008423F1" w:rsidTr="00AB57C7">
        <w:trPr>
          <w:trHeight w:val="1266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bookmarkStart w:id="4" w:name="_Hlk107532150"/>
            <w:r>
              <w:rPr>
                <w:rFonts w:cs="Calibri"/>
                <w:bCs/>
                <w:lang w:eastAsia="ar-SA"/>
              </w:rPr>
              <w:lastRenderedPageBreak/>
              <w:t>Holokaust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Separacja ludności żydowskiej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 stronę zagłady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Zagłada Żydów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Powstanie </w:t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br/>
              <w:t>w getcie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59" w:hanging="284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Postawy wobec Holokaustu</w:t>
            </w:r>
          </w:p>
          <w:p w:rsidR="008423F1" w:rsidRDefault="008423F1" w:rsidP="00AB57C7">
            <w:pPr>
              <w:pStyle w:val="Standard"/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  <w:p w:rsidR="008423F1" w:rsidRDefault="008423F1" w:rsidP="00AB57C7">
            <w:pPr>
              <w:pStyle w:val="Standard"/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bCs/>
                <w:iCs/>
                <w:color w:val="000000"/>
                <w:lang w:eastAsia="pl-PL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zagłada</w:t>
            </w:r>
            <w:r>
              <w:rPr>
                <w:rFonts w:eastAsia="Times" w:cs="Calibri"/>
                <w:bCs/>
                <w:color w:val="000000"/>
              </w:rPr>
              <w:t xml:space="preserve">, </w:t>
            </w:r>
            <w:r>
              <w:rPr>
                <w:rFonts w:eastAsia="Times" w:cs="Calibri"/>
                <w:bCs/>
                <w:i/>
                <w:color w:val="000000"/>
              </w:rPr>
              <w:t>getto</w:t>
            </w:r>
            <w:r>
              <w:rPr>
                <w:rFonts w:cs="Calibri"/>
                <w:i/>
              </w:rPr>
              <w:t>, Holokaust,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 obóz zagłady, obóz koncentracyjny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 powstanie w getcie warszawskim (19 IV 1943–16 V 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</w:t>
            </w:r>
            <w:r>
              <w:rPr>
                <w:rFonts w:eastAsia="Times" w:cs="Calibri"/>
                <w:bCs/>
                <w:color w:val="000000"/>
              </w:rPr>
              <w:t xml:space="preserve"> Mordechaja Anielewicza, Marka Edelmana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wymienia przykłady polityki nazistów wobec Żydów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wymienia przykłady miejsc masowej eksterminacji ludności </w:t>
            </w:r>
            <w:r>
              <w:rPr>
                <w:rFonts w:eastAsia="Times" w:cs="Calibri"/>
                <w:bCs/>
                <w:color w:val="000000"/>
              </w:rPr>
              <w:lastRenderedPageBreak/>
              <w:t>żydowskiej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wymienia przykłady obozów zagłady i obozów koncentracyjnych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stosuje pojęcia</w:t>
            </w:r>
            <w:r>
              <w:rPr>
                <w:rFonts w:eastAsia="Times" w:cs="Calibri"/>
                <w:bCs/>
                <w:i/>
                <w:color w:val="000000"/>
              </w:rPr>
              <w:t>: dyskryminacja, stygmatyzacja, eksterminacja</w:t>
            </w:r>
            <w:r>
              <w:rPr>
                <w:rFonts w:eastAsia="Times" w:cs="Calibri"/>
                <w:bCs/>
                <w:color w:val="000000"/>
              </w:rPr>
              <w:t xml:space="preserve">, </w:t>
            </w:r>
            <w:r>
              <w:rPr>
                <w:rFonts w:eastAsia="Times" w:cs="Calibri"/>
                <w:bCs/>
                <w:i/>
                <w:color w:val="000000"/>
              </w:rPr>
              <w:t>„ostateczne rozwiązanie kwestii żydowskiej”, szmalcownik, Rada Pomocy Żydom „Żegota”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 </w:t>
            </w:r>
            <w:r>
              <w:rPr>
                <w:rFonts w:cs="Calibri"/>
              </w:rPr>
              <w:t xml:space="preserve">konferencję w </w:t>
            </w:r>
            <w:proofErr w:type="spellStart"/>
            <w:r>
              <w:rPr>
                <w:rFonts w:cs="Calibri"/>
              </w:rPr>
              <w:t>Wannsee</w:t>
            </w:r>
            <w:proofErr w:type="spellEnd"/>
            <w:r>
              <w:rPr>
                <w:rFonts w:cs="Calibri"/>
              </w:rPr>
              <w:t xml:space="preserve"> (I 1942)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</w:t>
            </w:r>
            <w:r>
              <w:rPr>
                <w:rFonts w:eastAsia="Times" w:cs="Calibri"/>
                <w:bCs/>
                <w:color w:val="000000"/>
              </w:rPr>
              <w:t xml:space="preserve"> Janusza Korczaka, Ireny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Sendlerowej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, Józefa i Wiktorii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Ulmów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, Witolda Pileckiego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wymienia etapy </w:t>
            </w:r>
            <w:r>
              <w:rPr>
                <w:rFonts w:eastAsia="Times" w:cs="Calibri"/>
                <w:bCs/>
                <w:color w:val="000000"/>
              </w:rPr>
              <w:lastRenderedPageBreak/>
              <w:t>polityki hitlerowskiej wobec Żydów (od dyskryminacji do zagłady)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wyjaśnia, w jaki sposób Niemcy zrealizowali plan „ostatecznego rozwiązania kwestii żydowskiej”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sposób organizacji i cel działania sieci obozów koncentracyjnych oraz obozów zagłady, wyjaśnia różnice pomiędzy nimi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skutki powstania w getcie warszawskim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postawy ludności Europy wobec Holokaustu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pogrom</w:t>
            </w:r>
            <w:r>
              <w:rPr>
                <w:rFonts w:eastAsia="Times" w:cs="Calibri"/>
                <w:bCs/>
                <w:color w:val="000000"/>
              </w:rPr>
              <w:t xml:space="preserve">, </w:t>
            </w:r>
            <w:r>
              <w:rPr>
                <w:rFonts w:eastAsia="Times" w:cs="Calibri"/>
                <w:bCs/>
                <w:i/>
                <w:color w:val="000000"/>
              </w:rPr>
              <w:t>Żydowska Organizacja Bojowa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Reinharda Heydricha, Adolfa Eichmanna, </w:t>
            </w:r>
            <w:r>
              <w:rPr>
                <w:rFonts w:cs="Calibri"/>
                <w:bCs/>
                <w:color w:val="000000"/>
              </w:rPr>
              <w:t>Matyldy Getter,</w:t>
            </w:r>
            <w:r>
              <w:rPr>
                <w:rFonts w:eastAsia="Times" w:cs="Calibri"/>
                <w:bCs/>
                <w:color w:val="000000"/>
              </w:rPr>
              <w:t xml:space="preserve"> Jana Karskiego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metody realizacji polityki hitlerowskiej wobec Żydów (od dyskryminacji do zagłady)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skalę eksterminacji ludności żydowskiej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przedstawia struktury konspiracyjne </w:t>
            </w:r>
            <w:r>
              <w:rPr>
                <w:rFonts w:cs="Calibri"/>
              </w:rPr>
              <w:lastRenderedPageBreak/>
              <w:t>w getcie warszawskim i omawia ich działalność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porównuje postawy wobec Holokaustu w Europie Zachodniej i Wschodniej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formy pomocy Żydom niesione przez ludność krajów okupowanych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</w:t>
            </w:r>
            <w:r>
              <w:rPr>
                <w:rFonts w:eastAsia="Times" w:cs="Calibri"/>
              </w:rPr>
              <w:t>lokalizuje w czasie: obowiązek noszenia opasek z gwiazdą Dawida (XII 1939), wprowadzenie kary śmierci dla Żydów próbujących opuścić getto (X 1940)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</w:t>
            </w:r>
            <w:r>
              <w:rPr>
                <w:rFonts w:cs="Calibri"/>
                <w:bCs/>
                <w:color w:val="000000"/>
              </w:rPr>
              <w:t>Zofii Kossak-Szczuckiej, Wandy Krahelskiej,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postawę Kościoła wobec Holokaustu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czym różniła się sytuacja osób gotowych ratować Żydów w Europie Zachodniej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od sytuacji ludzi podejmujących się tego wyzwania w Polsce i innych krajach Europy Wschodniej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ocenia, jak Holokaust wpływał na postawy wśród ludności terenów okupowanych przez Niemcy</w:t>
            </w:r>
          </w:p>
        </w:tc>
      </w:tr>
      <w:bookmarkEnd w:id="4"/>
      <w:tr w:rsidR="008423F1" w:rsidTr="00AB57C7">
        <w:trPr>
          <w:trHeight w:val="1266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Wojna poza Europą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Początek walk w Afryce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Zakończenie walk w Afryce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Wojna na Atlantyku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Atak na </w:t>
            </w:r>
            <w:proofErr w:type="spellStart"/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Pearl</w:t>
            </w:r>
            <w:proofErr w:type="spellEnd"/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Harbor</w:t>
            </w:r>
            <w:proofErr w:type="spellEnd"/>
          </w:p>
          <w:p w:rsidR="008423F1" w:rsidRDefault="00FA0207" w:rsidP="00AB57C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Ofensywa japońska w Azji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pojęcie </w:t>
            </w:r>
            <w:r>
              <w:rPr>
                <w:rFonts w:eastAsia="Times" w:cs="Calibri"/>
                <w:bCs/>
                <w:i/>
                <w:color w:val="000000"/>
              </w:rPr>
              <w:t>bitwa o Atlantyk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walki w Afryce (VI 1940–V 1943), </w:t>
            </w:r>
            <w:r>
              <w:rPr>
                <w:rFonts w:cs="HelveticaNeueLTPro-Roman"/>
              </w:rPr>
              <w:t>atak Japonii na USA (7 XII 1941)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przestrzeni:</w:t>
            </w:r>
            <w:r>
              <w:rPr>
                <w:rFonts w:cs="HelveticaNeueLTPro-Roman"/>
              </w:rPr>
              <w:t xml:space="preserve"> bitwę o </w:t>
            </w:r>
            <w:r>
              <w:rPr>
                <w:rFonts w:cs="HelveticaNeueLTPro-Roman"/>
              </w:rPr>
              <w:lastRenderedPageBreak/>
              <w:t xml:space="preserve">Midway (VI 1942), bitwę pod </w:t>
            </w:r>
            <w:proofErr w:type="spellStart"/>
            <w:r>
              <w:rPr>
                <w:rFonts w:cs="HelveticaNeueLTPro-Roman"/>
              </w:rPr>
              <w:t>El-Alamejn</w:t>
            </w:r>
            <w:proofErr w:type="spellEnd"/>
            <w:r>
              <w:rPr>
                <w:rFonts w:cs="HelveticaNeueLTPro-Roman"/>
              </w:rPr>
              <w:t xml:space="preserve"> (</w:t>
            </w:r>
            <w:proofErr w:type="spellStart"/>
            <w:r>
              <w:rPr>
                <w:rFonts w:cs="HelveticaNeueLTPro-Roman"/>
              </w:rPr>
              <w:t>VII–XI</w:t>
            </w:r>
            <w:proofErr w:type="spellEnd"/>
            <w:r>
              <w:rPr>
                <w:rFonts w:cs="HelveticaNeueLTPro-Roman"/>
              </w:rPr>
              <w:t xml:space="preserve"> 1942)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</w:t>
            </w:r>
            <w:r>
              <w:rPr>
                <w:rFonts w:cs="HelveticaNeueLTPro-Roman"/>
              </w:rPr>
              <w:t xml:space="preserve"> Franklina Delano Roosevelta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HelveticaNeueLTPro-Roman"/>
              </w:rPr>
              <w:t xml:space="preserve">– wyjaśnia, jakie znaczenie dla przebiegu działań wojennych miały bitwy pod </w:t>
            </w:r>
            <w:proofErr w:type="spellStart"/>
            <w:r>
              <w:rPr>
                <w:rFonts w:cs="HelveticaNeueLTPro-Roman"/>
              </w:rPr>
              <w:t>El-Alamejn</w:t>
            </w:r>
            <w:proofErr w:type="spellEnd"/>
            <w:r>
              <w:rPr>
                <w:rFonts w:cs="HelveticaNeueLTPro-Roman"/>
              </w:rPr>
              <w:t xml:space="preserve"> i Midway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HelveticaNeueLTPro-Roman"/>
              </w:rPr>
              <w:t xml:space="preserve">– przedstawia konsekwencje japońskiego ataku na </w:t>
            </w:r>
            <w:proofErr w:type="spellStart"/>
            <w:r>
              <w:rPr>
                <w:rFonts w:cs="HelveticaNeueLTPro-Roman"/>
              </w:rPr>
              <w:t>Pearl</w:t>
            </w:r>
            <w:proofErr w:type="spellEnd"/>
            <w:r>
              <w:rPr>
                <w:rFonts w:cs="HelveticaNeueLTPro-Roman"/>
              </w:rPr>
              <w:t xml:space="preserve"> </w:t>
            </w:r>
            <w:proofErr w:type="spellStart"/>
            <w:r>
              <w:rPr>
                <w:rFonts w:cs="HelveticaNeueLTPro-Roman"/>
              </w:rPr>
              <w:t>Harbor</w:t>
            </w:r>
            <w:proofErr w:type="spellEnd"/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wilcze stada, </w:t>
            </w:r>
            <w:proofErr w:type="spellStart"/>
            <w:r>
              <w:rPr>
                <w:rFonts w:eastAsia="Times" w:cs="Calibri"/>
                <w:bCs/>
                <w:i/>
                <w:color w:val="000000"/>
              </w:rPr>
              <w:t>U-Boot</w:t>
            </w:r>
            <w:proofErr w:type="spellEnd"/>
            <w:r>
              <w:rPr>
                <w:rFonts w:eastAsia="Times" w:cs="Calibri"/>
                <w:bCs/>
                <w:i/>
                <w:color w:val="000000"/>
              </w:rPr>
              <w:t>, konwój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 podpisanie tzw. paktu trzech (1940)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 xml:space="preserve">– lokalizuje w czasie i przestrzeni: bitwę pod Tobrukiem (IV– XI </w:t>
            </w:r>
            <w:r>
              <w:rPr>
                <w:rFonts w:eastAsia="Times" w:cs="Calibri"/>
              </w:rPr>
              <w:lastRenderedPageBreak/>
              <w:t xml:space="preserve">1941), </w:t>
            </w:r>
            <w:r>
              <w:rPr>
                <w:rFonts w:cs="HelveticaNeueLTPro-Roman"/>
              </w:rPr>
              <w:t>operację „</w:t>
            </w:r>
            <w:proofErr w:type="spellStart"/>
            <w:r>
              <w:rPr>
                <w:rFonts w:cs="HelveticaNeueLTPro-Roman"/>
              </w:rPr>
              <w:t>Torch</w:t>
            </w:r>
            <w:proofErr w:type="spellEnd"/>
            <w:r>
              <w:rPr>
                <w:rFonts w:cs="HelveticaNeueLTPro-Roman"/>
              </w:rPr>
              <w:t>” (XI 1942), bitwę o Guadalcanal (VIII 1942–II 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Erwina </w:t>
            </w:r>
            <w:proofErr w:type="spellStart"/>
            <w:r>
              <w:rPr>
                <w:rFonts w:cs="Calibri"/>
              </w:rPr>
              <w:t>Rommla</w:t>
            </w:r>
            <w:proofErr w:type="spellEnd"/>
            <w:r>
              <w:rPr>
                <w:rFonts w:cs="Calibri"/>
              </w:rPr>
              <w:t>,</w:t>
            </w:r>
            <w:r>
              <w:rPr>
                <w:rFonts w:cs="HelveticaNeueLTPro-Roman"/>
              </w:rPr>
              <w:t xml:space="preserve"> Bernarda </w:t>
            </w:r>
            <w:proofErr w:type="spellStart"/>
            <w:r>
              <w:rPr>
                <w:rFonts w:cs="HelveticaNeueLTPro-Roman"/>
              </w:rPr>
              <w:t>Montgomery’ego</w:t>
            </w:r>
            <w:proofErr w:type="spellEnd"/>
            <w:r>
              <w:rPr>
                <w:rFonts w:cs="HelveticaNeueLTPro-Roman"/>
              </w:rPr>
              <w:t xml:space="preserve">, Dwighta </w:t>
            </w:r>
            <w:proofErr w:type="spellStart"/>
            <w:r>
              <w:rPr>
                <w:rFonts w:cs="HelveticaNeueLTPro-Roman"/>
              </w:rPr>
              <w:t>Eisenhovera</w:t>
            </w:r>
            <w:proofErr w:type="spellEnd"/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t>– omawia przebieg działań zbrojnych w Afryce Północnej w latach 1941–1943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t>– opisuje przebieg i skutki wojny na Atlantyku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t>– przedstawia okoliczności ataku Japonii na USA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</w:t>
            </w:r>
            <w:r>
              <w:rPr>
                <w:rFonts w:eastAsia="Times" w:cs="Calibri"/>
              </w:rPr>
              <w:t xml:space="preserve">lokalizuje w czasie: </w:t>
            </w:r>
            <w:r>
              <w:rPr>
                <w:rFonts w:cs="HelveticaNeueLTPro-Roman"/>
              </w:rPr>
              <w:t>niemiecką blokadę Wysp Brytyjskich (1940),</w:t>
            </w:r>
            <w:r>
              <w:rPr>
                <w:rFonts w:eastAsia="Times" w:cs="Calibri"/>
              </w:rPr>
              <w:t xml:space="preserve"> </w:t>
            </w:r>
            <w:r>
              <w:rPr>
                <w:rFonts w:cs="HelveticaNeueLTPro-Roman"/>
              </w:rPr>
              <w:t>kapitulację wojsk niemiecko-włoskich w Afryce (V 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przestrzeni:</w:t>
            </w:r>
            <w:r>
              <w:rPr>
                <w:rFonts w:cs="HelveticaNeueLTPro-Roman"/>
              </w:rPr>
              <w:t xml:space="preserve"> </w:t>
            </w:r>
            <w:r>
              <w:rPr>
                <w:rFonts w:eastAsia="Times" w:cs="Calibri"/>
              </w:rPr>
              <w:t xml:space="preserve">zajęcie </w:t>
            </w:r>
            <w:r>
              <w:rPr>
                <w:rFonts w:eastAsia="Times" w:cs="Calibri"/>
              </w:rPr>
              <w:lastRenderedPageBreak/>
              <w:t xml:space="preserve">północnej Libii przez wojska brytyjskie (I 1941), </w:t>
            </w:r>
            <w:r>
              <w:rPr>
                <w:rFonts w:cs="HelveticaNeueLTPro-Roman"/>
              </w:rPr>
              <w:t>bitwę na Morzu Koralowym (V 1942)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</w:t>
            </w:r>
            <w:r>
              <w:rPr>
                <w:rFonts w:cs="HelveticaNeueLTPro-Roman"/>
              </w:rPr>
              <w:t xml:space="preserve"> </w:t>
            </w:r>
            <w:proofErr w:type="spellStart"/>
            <w:r>
              <w:rPr>
                <w:rFonts w:cs="HelveticaNeueLTPro-Roman"/>
              </w:rPr>
              <w:t>Isoroku</w:t>
            </w:r>
            <w:proofErr w:type="spellEnd"/>
            <w:r>
              <w:rPr>
                <w:rFonts w:cs="HelveticaNeueLTPro-Roman"/>
              </w:rPr>
              <w:t xml:space="preserve"> Yamamoto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t>– charakteryzuje taktykę stosowaną przez III Rzeszę i Wielką Brytanię w czasie wojny o Atlantyk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t>– omawia polityczne i militarne następstwa zawarcia paktu trzech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t>– przedstawia zasięg ekspansji i politykę japońską w Azji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specyfikę wojny na Pacyfiku i wymienia przełomowe starcia zbrojne na tym obszarze podczas II wojny światowej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</w:t>
            </w:r>
            <w:r>
              <w:rPr>
                <w:rFonts w:eastAsia="Times" w:cs="Calibri"/>
              </w:rPr>
              <w:t>lokalizuje w czasie: atak wojsk włoskich na Somali Brytyjskie, (VIII 1940), kapitulacja wojsk włoskich w Etiopii (XI 1941), pakt o nieagresji między Japonią i ZSRS (IV 1941),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lastRenderedPageBreak/>
              <w:t>– lokalizuje w czasie i przestrzeni zajęcie przez Japończyków Indochin francuskich (VII 1941) oraz Birmy, Malajów, Holenderskich Indii Wschodnich i Filipin (1942)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wyjaśnia, co przyczyniło się do zwycięstwa aliantów w bitwie o Atlantyk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przebieg walk między Włochami i Brytyjczykami w północnej Afryce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wyjaśnia, jakie znaczenie podczas walk na Pacyfiku miały lotniskowce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– ocenia wpływ przystąpienia USA do wojny na jej przebieg</w:t>
            </w:r>
            <w:bookmarkStart w:id="5" w:name="_Hlk107532619"/>
            <w:bookmarkEnd w:id="5"/>
          </w:p>
        </w:tc>
      </w:tr>
      <w:tr w:rsidR="008423F1" w:rsidTr="00AB57C7">
        <w:trPr>
          <w:trHeight w:val="1266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Droga do zwycięstwa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Początki Wielkiej Koalicji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Bitwa na Łuku Kurskim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Desant na Sycylię i Włochy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Konferencje Wielkiej Trójki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lastRenderedPageBreak/>
              <w:t xml:space="preserve">Lądowanie </w:t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br/>
              <w:t>w Normandii i otwarcie drugiego frontu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Ostatnie ofensywy na froncie zachodnim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Wielka Trójka, Wielka Koalicja,</w:t>
            </w:r>
            <w:r>
              <w:rPr>
                <w:rFonts w:cs="Calibri"/>
                <w:i/>
              </w:rPr>
              <w:t xml:space="preserve"> operacja „</w:t>
            </w:r>
            <w:proofErr w:type="spellStart"/>
            <w:r>
              <w:rPr>
                <w:rFonts w:cs="Calibri"/>
                <w:i/>
              </w:rPr>
              <w:t>Overlord</w:t>
            </w:r>
            <w:proofErr w:type="spellEnd"/>
            <w:r>
              <w:rPr>
                <w:rFonts w:cs="Calibri"/>
                <w:i/>
              </w:rPr>
              <w:t>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 </w:t>
            </w:r>
            <w:r>
              <w:rPr>
                <w:rFonts w:cs="Calibri"/>
              </w:rPr>
              <w:t>konferencję w Teheranie (XI/XII 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 xml:space="preserve">– lokalizuje w czasie i </w:t>
            </w:r>
            <w:r>
              <w:rPr>
                <w:rFonts w:eastAsia="Times" w:cs="Calibri"/>
              </w:rPr>
              <w:lastRenderedPageBreak/>
              <w:t xml:space="preserve">przestrzeni </w:t>
            </w:r>
            <w:r>
              <w:rPr>
                <w:rFonts w:cs="Calibri"/>
              </w:rPr>
              <w:t>lądowanie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aliantów w Normandii (6 VI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</w:t>
            </w:r>
            <w:r>
              <w:rPr>
                <w:rFonts w:eastAsia="Times" w:cs="Calibri"/>
                <w:bCs/>
                <w:color w:val="000000"/>
              </w:rPr>
              <w:t xml:space="preserve"> Franklina Delano Roosevelta, Winstona Churchilla, Józefa Stalina, Adolfa Hitlera, Benita Mussoliniego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wymienia postanowienia konferencji w Teheranie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strategiczne znaczenie bitwy na Łuku Kurskim oraz powstania drugiego frontu w Normandii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Karta atlantycka, D-Day</w:t>
            </w:r>
            <w:r>
              <w:rPr>
                <w:rFonts w:cs="Calibri"/>
                <w:i/>
              </w:rPr>
              <w:t>, operacja „Market Garden”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</w:t>
            </w:r>
            <w:r>
              <w:t xml:space="preserve"> </w:t>
            </w:r>
            <w:r>
              <w:rPr>
                <w:rFonts w:cs="Calibri"/>
              </w:rPr>
              <w:t>podpisanie Karty atlantyckiej (14 VIII 1941)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lastRenderedPageBreak/>
              <w:t>– lokalizuje w czasie i przestrzeni:</w:t>
            </w:r>
            <w:r>
              <w:t xml:space="preserve"> </w:t>
            </w:r>
            <w:r>
              <w:rPr>
                <w:rFonts w:eastAsia="Times" w:cs="Calibri"/>
              </w:rPr>
              <w:t>lądowanie aliantów na Sycylii (10 VII 1943), bitwę na Łuku Kurskim (</w:t>
            </w:r>
            <w:proofErr w:type="spellStart"/>
            <w:r>
              <w:rPr>
                <w:rFonts w:eastAsia="Times" w:cs="Calibri"/>
              </w:rPr>
              <w:t>VII–VIII</w:t>
            </w:r>
            <w:proofErr w:type="spellEnd"/>
            <w:r>
              <w:rPr>
                <w:rFonts w:eastAsia="Times" w:cs="Calibri"/>
              </w:rPr>
              <w:t xml:space="preserve"> 1943), bitwę o Monte Casino (V 1944),</w:t>
            </w:r>
            <w:r>
              <w:rPr>
                <w:rFonts w:cs="Calibri"/>
              </w:rPr>
              <w:t xml:space="preserve"> operację „Market Garden” (IX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Dwighta </w:t>
            </w:r>
            <w:proofErr w:type="spellStart"/>
            <w:r>
              <w:rPr>
                <w:rFonts w:cs="Calibri"/>
              </w:rPr>
              <w:t>Eisehowera</w:t>
            </w:r>
            <w:proofErr w:type="spellEnd"/>
            <w:r>
              <w:rPr>
                <w:rFonts w:cs="Calibri"/>
              </w:rPr>
              <w:t>,</w:t>
            </w:r>
            <w:r>
              <w:t xml:space="preserve"> </w:t>
            </w:r>
            <w:proofErr w:type="spellStart"/>
            <w:r>
              <w:rPr>
                <w:rFonts w:cs="Calibri"/>
              </w:rPr>
              <w:t>Charles’a</w:t>
            </w:r>
            <w:proofErr w:type="spellEnd"/>
            <w:r>
              <w:rPr>
                <w:rFonts w:cs="Calibri"/>
              </w:rPr>
              <w:t xml:space="preserve"> de </w:t>
            </w:r>
            <w:proofErr w:type="spellStart"/>
            <w:r>
              <w:rPr>
                <w:rFonts w:cs="Calibri"/>
              </w:rPr>
              <w:t>Gaulle’a</w:t>
            </w:r>
            <w:proofErr w:type="spellEnd"/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okoliczności podpisania Karty atlantyckiej i jej postanowienia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proces powstawania koalicji antyhitlerowskiej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przebieg działań wojennych na froncie wschodnim w 1943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 cele i skutki lądowania aliantów w Normandii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</w:t>
            </w:r>
            <w:r>
              <w:rPr>
                <w:rFonts w:eastAsia="Times" w:cs="Calibri"/>
              </w:rPr>
              <w:t xml:space="preserve">lokalizuje w czasie: </w:t>
            </w:r>
            <w:r>
              <w:rPr>
                <w:rFonts w:cs="Calibri"/>
              </w:rPr>
              <w:t xml:space="preserve">konferencję w Casablance (I 1943), bitwę pod </w:t>
            </w:r>
            <w:proofErr w:type="spellStart"/>
            <w:r>
              <w:rPr>
                <w:rFonts w:cs="Calibri"/>
              </w:rPr>
              <w:t>Prochorowką</w:t>
            </w:r>
            <w:proofErr w:type="spellEnd"/>
            <w:r>
              <w:rPr>
                <w:rFonts w:cs="Calibri"/>
              </w:rPr>
              <w:t xml:space="preserve"> (VII 1943),</w:t>
            </w:r>
            <w:r>
              <w:t xml:space="preserve"> </w:t>
            </w:r>
            <w:r>
              <w:rPr>
                <w:rFonts w:cs="Calibri"/>
              </w:rPr>
              <w:t xml:space="preserve">wypowiedzenie wojny Niemcom przez Włochy (X 1943), </w:t>
            </w:r>
            <w:r>
              <w:rPr>
                <w:rFonts w:cs="Calibri"/>
              </w:rPr>
              <w:lastRenderedPageBreak/>
              <w:t>powstanie w Paryżu (VIII 1944),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i przestrzeni:</w:t>
            </w:r>
            <w:r>
              <w:rPr>
                <w:rFonts w:cs="Calibri"/>
              </w:rPr>
              <w:t xml:space="preserve"> bitwę pod Falaise (VII 1944), kontrofensywę niemiecką w Ardenach (XII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 obszary zajęte przez aliantów w 1944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postanowienia konferencji w Casablance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 przebieg walk we Włoszech i w Europie Zachodniej</w:t>
            </w:r>
            <w:r>
              <w:rPr>
                <w:rFonts w:eastAsia="Times" w:cs="Calibri"/>
                <w:bCs/>
                <w:color w:val="000000"/>
              </w:rPr>
              <w:t xml:space="preserve"> w 1944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określa cele polityczne i strategiczne wielkich mocarstw w końcowej fazie II wojny światowej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pojęcie </w:t>
            </w:r>
            <w:r>
              <w:rPr>
                <w:rFonts w:cs="Calibri"/>
                <w:bCs/>
                <w:i/>
                <w:color w:val="000000"/>
              </w:rPr>
              <w:t>Włoska Republika Socjalna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 zawieszenie broni między Włochami i aliantami (IX 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postać </w:t>
            </w:r>
            <w:r>
              <w:rPr>
                <w:rFonts w:cs="Calibri"/>
              </w:rPr>
              <w:lastRenderedPageBreak/>
              <w:t>Pietra Badoglia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skutki polityczne i militarne utworzenia frontu na Sycylii i we Włoszech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jakie znaczenie da przebiegu działań wojennych miały wojska pancerne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</w:t>
            </w:r>
            <w:r>
              <w:rPr>
                <w:rFonts w:cs="Calibri"/>
                <w:color w:val="000000"/>
              </w:rPr>
              <w:t xml:space="preserve">ocenia politykę aliantów wobec krajów Europy Środkowo-Wschodniej </w:t>
            </w:r>
            <w:r>
              <w:rPr>
                <w:rFonts w:cs="Calibri"/>
                <w:bCs/>
                <w:color w:val="000000"/>
              </w:rPr>
              <w:t>w świetle postanowień konferencji Wielkiej Trójki</w:t>
            </w:r>
          </w:p>
        </w:tc>
      </w:tr>
      <w:tr w:rsidR="008423F1" w:rsidTr="00AB57C7">
        <w:trPr>
          <w:trHeight w:val="1266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Koniec II wojny światowej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Wyzwolenie Europy Środkowo-Wschodniej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Konferencja </w:t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br/>
              <w:t>w Jałcie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lastRenderedPageBreak/>
              <w:t xml:space="preserve">Zajęcie Niemiec </w:t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br/>
              <w:t>i Austrii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Konferencja </w:t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br/>
              <w:t>w Poczdamie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widowControl w:val="0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pojęcie </w:t>
            </w:r>
            <w:r>
              <w:rPr>
                <w:rFonts w:eastAsia="Times" w:cs="Calibri"/>
                <w:bCs/>
                <w:i/>
                <w:color w:val="000000"/>
              </w:rPr>
              <w:t>porządek jałtański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konferencję w Jałcie (4–11 II 1945), </w:t>
            </w:r>
            <w:r>
              <w:rPr>
                <w:rFonts w:eastAsia="Times" w:cs="Calibri"/>
              </w:rPr>
              <w:lastRenderedPageBreak/>
              <w:t>konferencję w Poczdamie (17 VII–2 VIII 1945), zrzucenie bomby atomowej na Hiroszimę (6 VIII 1945) i Nagasaki (9 VIII 1945)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</w:t>
            </w:r>
            <w:r>
              <w:rPr>
                <w:rFonts w:cs="HelveticaNeueLTPro-Roman"/>
              </w:rPr>
              <w:t xml:space="preserve"> </w:t>
            </w:r>
            <w:r>
              <w:rPr>
                <w:rFonts w:eastAsia="Times" w:cs="Calibri"/>
                <w:bCs/>
                <w:color w:val="000000"/>
              </w:rPr>
              <w:t xml:space="preserve">Józefa Stalina, Franklina Delano Roosevelta, Winstona Churchilla, </w:t>
            </w:r>
            <w:proofErr w:type="spellStart"/>
            <w:r>
              <w:rPr>
                <w:rFonts w:cs="HelveticaNeueLTPro-Roman"/>
              </w:rPr>
              <w:t>Harry’ego</w:t>
            </w:r>
            <w:proofErr w:type="spellEnd"/>
            <w:r>
              <w:rPr>
                <w:rFonts w:cs="HelveticaNeueLTPro-Roman"/>
              </w:rPr>
              <w:t xml:space="preserve"> Trumana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postanowienia konferencji w Jałcie i Poczdamie</w:t>
            </w:r>
          </w:p>
          <w:p w:rsidR="008423F1" w:rsidRDefault="00FA0207" w:rsidP="00AB57C7">
            <w:pPr>
              <w:pStyle w:val="Standard"/>
              <w:widowControl w:val="0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skutki wynalezienia oraz pierwszego użycia broni atomowej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widowControl w:val="0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operacja berlińska,</w:t>
            </w:r>
            <w:r>
              <w:rPr>
                <w:rFonts w:eastAsia="Times" w:cs="Calibri"/>
                <w:bCs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i/>
                <w:color w:val="000000"/>
              </w:rPr>
              <w:t>taktyka „żabich skoków”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</w:t>
            </w:r>
            <w:r>
              <w:rPr>
                <w:rFonts w:eastAsia="Times" w:cs="Calibri"/>
              </w:rPr>
              <w:lastRenderedPageBreak/>
              <w:t>operację berlińską (16 IV–2 V 1945</w:t>
            </w:r>
            <w:r>
              <w:rPr>
                <w:rFonts w:eastAsia="Times" w:cs="Calibri"/>
                <w:shd w:val="clear" w:color="auto" w:fill="FF00FF"/>
              </w:rPr>
              <w:t>)</w:t>
            </w:r>
            <w:r>
              <w:rPr>
                <w:rFonts w:eastAsia="Times" w:cs="Calibri"/>
                <w:color w:val="000000"/>
                <w:shd w:val="clear" w:color="auto" w:fill="FF00FF"/>
              </w:rPr>
              <w:t>, podpisanie przez Niemcy kapitulacji w Reims (7 V 1945)</w:t>
            </w:r>
            <w:r>
              <w:rPr>
                <w:rFonts w:eastAsia="Times" w:cs="Calibri"/>
                <w:color w:val="000000"/>
              </w:rPr>
              <w:t xml:space="preserve">, </w:t>
            </w:r>
            <w:r>
              <w:rPr>
                <w:rFonts w:eastAsia="Times" w:cs="Calibri"/>
              </w:rPr>
              <w:t>podpisanie przez Niemcy kapitulacji w Berlinie (8 V 1945), kapitulację Japonii (2 IX 1945)</w:t>
            </w:r>
          </w:p>
          <w:p w:rsidR="008423F1" w:rsidRDefault="00FA0207" w:rsidP="00AB57C7">
            <w:pPr>
              <w:pStyle w:val="Standard"/>
              <w:widowControl w:val="0"/>
              <w:spacing w:after="0" w:line="240" w:lineRule="auto"/>
            </w:pPr>
            <w:r>
              <w:rPr>
                <w:rFonts w:cs="Calibri"/>
              </w:rPr>
              <w:t>– identyfikuje postacie: Gieorgija Żukowa,</w:t>
            </w:r>
            <w:r>
              <w:rPr>
                <w:rFonts w:eastAsia="Times" w:cs="Calibri"/>
                <w:bCs/>
                <w:color w:val="000000"/>
              </w:rPr>
              <w:t xml:space="preserve"> Wilhelma Keitela</w:t>
            </w:r>
            <w:r>
              <w:rPr>
                <w:rFonts w:cs="HelveticaNeueLTPro-Roman"/>
              </w:rPr>
              <w:t>, Douglasa MacArthura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przebieg działań wojennych na froncie wschodnim i zachodnim w latach 1944–1945</w:t>
            </w:r>
          </w:p>
          <w:p w:rsidR="008423F1" w:rsidRDefault="00FA0207" w:rsidP="00AB57C7">
            <w:pPr>
              <w:pStyle w:val="Standard"/>
              <w:widowControl w:val="0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znaczenie konferencji Wielkiej Trójki w Jałcie oraz Poczdamie</w:t>
            </w:r>
          </w:p>
          <w:p w:rsidR="008423F1" w:rsidRDefault="00FA0207" w:rsidP="00AB57C7">
            <w:pPr>
              <w:pStyle w:val="Standard"/>
              <w:widowControl w:val="0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wskazuje wydarzenia, które zdecydowały o klęsce Niemiec i Japonii w II wojnie światowej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pojęcie </w:t>
            </w:r>
            <w:r>
              <w:rPr>
                <w:rFonts w:cs="Calibri"/>
                <w:bCs/>
                <w:i/>
                <w:color w:val="000000"/>
              </w:rPr>
              <w:t>kamikadze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operację </w:t>
            </w:r>
            <w:proofErr w:type="spellStart"/>
            <w:r>
              <w:rPr>
                <w:rFonts w:eastAsia="Times" w:cs="Calibri"/>
              </w:rPr>
              <w:t>Bagration</w:t>
            </w:r>
            <w:proofErr w:type="spellEnd"/>
            <w:r>
              <w:rPr>
                <w:rFonts w:eastAsia="Times" w:cs="Calibri"/>
              </w:rPr>
              <w:t xml:space="preserve"> (</w:t>
            </w:r>
            <w:proofErr w:type="spellStart"/>
            <w:r>
              <w:rPr>
                <w:rFonts w:eastAsia="Times" w:cs="Calibri"/>
              </w:rPr>
              <w:t>VI–VIII</w:t>
            </w:r>
            <w:proofErr w:type="spellEnd"/>
            <w:r>
              <w:rPr>
                <w:rFonts w:eastAsia="Times" w:cs="Calibri"/>
              </w:rPr>
              <w:t xml:space="preserve"> 1944), sforsowanie </w:t>
            </w:r>
            <w:r>
              <w:rPr>
                <w:rFonts w:eastAsia="Times" w:cs="Calibri"/>
              </w:rPr>
              <w:lastRenderedPageBreak/>
              <w:t>Wału Pomorskiego (II 1945), śmierć A. Hitlera (30 IV 1945)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 xml:space="preserve">– lokalizuje w czasie i przestrzeni bitwę o Iwo </w:t>
            </w:r>
            <w:proofErr w:type="spellStart"/>
            <w:r>
              <w:rPr>
                <w:rFonts w:eastAsia="Times" w:cs="Calibri"/>
              </w:rPr>
              <w:t>Jimę</w:t>
            </w:r>
            <w:proofErr w:type="spellEnd"/>
            <w:r>
              <w:rPr>
                <w:rFonts w:eastAsia="Times" w:cs="Calibri"/>
              </w:rPr>
              <w:t xml:space="preserve"> (III 1945), zajęcie Okinawy (IV 1945)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 postępy wojsk sowieckich w 1944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 kierunki ofensywy Armii Czerwonej i kierunki ataków aliantów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</w:t>
            </w:r>
            <w:r>
              <w:t xml:space="preserve">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George’a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Pattona, </w:t>
            </w:r>
            <w:r>
              <w:rPr>
                <w:rFonts w:cs="Calibri"/>
              </w:rPr>
              <w:t>Hirohito</w:t>
            </w:r>
          </w:p>
          <w:p w:rsidR="008423F1" w:rsidRDefault="00FA0207" w:rsidP="00AB57C7">
            <w:pPr>
              <w:pStyle w:val="Standard"/>
              <w:widowControl w:val="0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strategiczne znaczenie operacji „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Bagration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>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 okoliczności kapitulacji Niemiec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przebieg działań wojennych na Dalekim Wschodzie w 1945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okoliczności kapitulacji Japonii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>
              <w:rPr>
                <w:rFonts w:cs="Calibri"/>
                <w:bCs/>
                <w:i/>
                <w:color w:val="000000"/>
              </w:rPr>
              <w:t>Volkssturm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</w:t>
            </w:r>
            <w:r>
              <w:rPr>
                <w:rFonts w:cs="Calibri"/>
                <w:bCs/>
                <w:i/>
                <w:color w:val="000000"/>
              </w:rPr>
              <w:t>projekt „Manhattan”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sforsowanie Renu </w:t>
            </w:r>
            <w:r>
              <w:rPr>
                <w:rFonts w:eastAsia="Times" w:cs="Calibri"/>
              </w:rPr>
              <w:lastRenderedPageBreak/>
              <w:t xml:space="preserve">przez wojska aliantów (III 1945), spotkanie w </w:t>
            </w:r>
            <w:proofErr w:type="spellStart"/>
            <w:r>
              <w:rPr>
                <w:rFonts w:eastAsia="Times" w:cs="Calibri"/>
              </w:rPr>
              <w:t>Torgau</w:t>
            </w:r>
            <w:proofErr w:type="spellEnd"/>
            <w:r>
              <w:rPr>
                <w:rFonts w:eastAsia="Times" w:cs="Calibri"/>
              </w:rPr>
              <w:t xml:space="preserve"> (IV 1945)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 Roberta Oppenheimera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charakteryzuje strategie i nowe metody walki zastosowane przez strony konfliktu na Dalekim Wschodzie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ocenia decyzję o zrzuceniu bomby atomowej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ocenia politykę aliantów wobec krajów </w:t>
            </w:r>
            <w:r>
              <w:rPr>
                <w:rFonts w:cs="Calibri"/>
                <w:bCs/>
                <w:color w:val="000000"/>
              </w:rPr>
              <w:lastRenderedPageBreak/>
              <w:t>Europy Środkowo-Wschodniej w świetle postanowień konferencji Wielkiej Trójki</w:t>
            </w:r>
          </w:p>
        </w:tc>
      </w:tr>
      <w:tr w:rsidR="008423F1" w:rsidTr="00AB57C7">
        <w:trPr>
          <w:trHeight w:val="278"/>
        </w:trPr>
        <w:tc>
          <w:tcPr>
            <w:tcW w:w="151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lastRenderedPageBreak/>
              <w:t>Rozdział VII. Polacy podczas II wojny światowej</w:t>
            </w:r>
          </w:p>
        </w:tc>
      </w:tr>
      <w:tr w:rsidR="008423F1" w:rsidTr="00AB57C7">
        <w:trPr>
          <w:trHeight w:val="1266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Polska pod okupacją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Podział ziem polskich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Polityka III Rzeszy wobec Polaków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Niemieckie zbrodnie w Polsce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Polityka ZSRS wobec Polaków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Deportacje w głąb ZSRS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Zbrodnia katyńska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Generalne Gubernatorstwo, kolaboracja, łapanka, deportacja, obóz koncentracyjny, obóz zagłady</w:t>
            </w:r>
          </w:p>
          <w:p w:rsidR="008423F1" w:rsidRDefault="00FA0207" w:rsidP="00AB57C7">
            <w:pPr>
              <w:pStyle w:val="Standard"/>
              <w:spacing w:after="0" w:line="240" w:lineRule="auto"/>
              <w:ind w:left="29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</w:t>
            </w:r>
            <w:r>
              <w:rPr>
                <w:rFonts w:cs="Calibri"/>
              </w:rPr>
              <w:t>sowiecko-niemiecki traktat o granicach i przyjaźni (28 IX 1939), zbrodnię katyńską (</w:t>
            </w:r>
            <w:proofErr w:type="spellStart"/>
            <w:r>
              <w:rPr>
                <w:rFonts w:cs="Calibri"/>
              </w:rPr>
              <w:t>IV–V</w:t>
            </w:r>
            <w:proofErr w:type="spellEnd"/>
            <w:r>
              <w:rPr>
                <w:rFonts w:cs="Calibri"/>
              </w:rPr>
              <w:t xml:space="preserve"> 1940)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</w:t>
            </w:r>
            <w:r>
              <w:rPr>
                <w:rFonts w:cs="Calibri"/>
              </w:rPr>
              <w:t xml:space="preserve"> podział ziem polskich pod okupacją w 1939 r. i zmiany terytorialne po 1941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sposoby represji stosowane przez okupanta niemieckiego i sowieckiego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podaje przykłady zbrodni niemieckich dokonanych na ludności polskiej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znaczenie zbrodni katyńskiej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volkslista, kontyngent, „gadzinówka”, akcja Inteligencja, </w:t>
            </w:r>
            <w:r>
              <w:rPr>
                <w:rFonts w:cs="Calibri"/>
                <w:i/>
              </w:rPr>
              <w:t>Akcja Specjalna „Kraków”,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 akcja AB,</w:t>
            </w:r>
            <w:r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i/>
                <w:color w:val="000000"/>
              </w:rPr>
              <w:t>paszportyzacja</w:t>
            </w:r>
          </w:p>
          <w:p w:rsidR="008423F1" w:rsidRDefault="00FA0207" w:rsidP="00AB57C7">
            <w:pPr>
              <w:pStyle w:val="Standard"/>
              <w:spacing w:after="0" w:line="240" w:lineRule="auto"/>
              <w:ind w:left="29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akcję Inteligencja (1939–1940), </w:t>
            </w:r>
            <w:r>
              <w:rPr>
                <w:rFonts w:cs="Calibri"/>
              </w:rPr>
              <w:t>Akcję Specjalną Kraków (XI 1939), akcję AB (1940)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 miejsca masowych egzekucji i pochówku polskich oficerów w 1940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 Hansa Franka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opisuje, w jaki sposób Niemcy pozbywali się ludności polskiej z terenów włączonych do Rzeszy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podział ziem polskich okupowanych przez ZSRS i III Rzeszę oraz zmiany wprowadzone po 1941 r.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omawia metody eksterminacji </w:t>
            </w:r>
            <w:r>
              <w:rPr>
                <w:rFonts w:cs="Calibri"/>
              </w:rPr>
              <w:lastRenderedPageBreak/>
              <w:t>stosowane przez niemieckie okupacyjne władze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politykę okupacyjnych władz sowieckich wobec Polaków na Kresach Wschodnich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wskazuje grupy społeczne najbardziej narażone na prześladowania niemieckie i sowieckie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pojęcia:</w:t>
            </w:r>
            <w:r>
              <w:rPr>
                <w:rFonts w:cs="Calibri"/>
                <w:bCs/>
                <w:i/>
                <w:color w:val="000000"/>
              </w:rPr>
              <w:t xml:space="preserve"> listy proskrypcyjne, </w:t>
            </w:r>
            <w:r>
              <w:rPr>
                <w:rFonts w:eastAsia="Times" w:cs="Calibri"/>
                <w:bCs/>
                <w:i/>
                <w:color w:val="000000"/>
              </w:rPr>
              <w:t>sowietyzacja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</w:t>
            </w:r>
            <w:r>
              <w:rPr>
                <w:rFonts w:cs="Calibri"/>
              </w:rPr>
              <w:t xml:space="preserve"> kierunki deportacji ludności polskiej w głąb ZSRS</w:t>
            </w:r>
          </w:p>
          <w:p w:rsidR="008423F1" w:rsidRDefault="00FA0207" w:rsidP="00AB57C7">
            <w:pPr>
              <w:pStyle w:val="Standard"/>
              <w:spacing w:after="0" w:line="240" w:lineRule="auto"/>
              <w:ind w:left="29"/>
            </w:pPr>
            <w:r>
              <w:rPr>
                <w:rFonts w:cs="Calibri"/>
              </w:rPr>
              <w:t>– identyfikuje postać Wandy Wasilewskiej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charakteryzuje sytuację Polaków na ziemiach wcielonych do III Rzeszy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warunki życia Polaków w Generalnym Gubernatorstwie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na czym polegał proces sowietyzacji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 deportacje polskiej ludności z Kresów Wschodnich i warunki życia na zesłaniu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opisuje politykę władz sowieckich wobec polskich jeńców wojennych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przedstawia politykę okupacyjnych władz niemieckich wobec </w:t>
            </w:r>
            <w:r>
              <w:rPr>
                <w:rFonts w:cs="Calibri"/>
              </w:rPr>
              <w:lastRenderedPageBreak/>
              <w:t>inteligencji polskiej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określa, jakie miały być zasady hitlerowskiej polityki okupacyjnej wobec Polaków w Generalnym Gubernatorstwie i jakich sfer życia miały dotyczyć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stosuje pojęcie</w:t>
            </w:r>
            <w:r>
              <w:t xml:space="preserve"> </w:t>
            </w:r>
            <w:r>
              <w:rPr>
                <w:rFonts w:cs="Calibri"/>
                <w:bCs/>
                <w:i/>
                <w:color w:val="000000"/>
              </w:rPr>
              <w:t>granatowa policja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jakie znaczenie dla Polaków na ziemiach wcielonych do III Rzeszy miało wprowadzenie niemieckiej listy narodowościowej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porównuje okupację niemiecką w Polsce i innych krajach europejskich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charakteryzuje represje gospodarcze okupacyjnych władz sowieckich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postawy Polaków wobec sowieckiej okupacji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Textbody"/>
              <w:spacing w:after="0" w:line="240" w:lineRule="auto"/>
              <w:ind w:right="81"/>
            </w:pPr>
            <w:r>
              <w:rPr>
                <w:rFonts w:cs="Calibri"/>
              </w:rPr>
              <w:t>– ocenia postawy Polaków, którzy wpisywali się na volkslistę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</w:tr>
      <w:tr w:rsidR="008423F1" w:rsidTr="00AB57C7">
        <w:trPr>
          <w:trHeight w:val="1266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Polski rząd na uchodźstwie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Polskie siły zbrojne na Zachodzie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Układ </w:t>
            </w:r>
            <w:proofErr w:type="spellStart"/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Sikorski–Majski</w:t>
            </w:r>
            <w:proofErr w:type="spellEnd"/>
          </w:p>
          <w:p w:rsidR="008423F1" w:rsidRDefault="00FA0207" w:rsidP="00AB57C7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Zerwanie stosunków polsko-sowieckich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Katastrofa gibraltarska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Polscy komuniści </w:t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br/>
              <w:t>w ZSRS i kraju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rząd emigracyjny, armia Andersa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powstanie rządu polskiego na emigracji (IX 1939), </w:t>
            </w:r>
            <w:r>
              <w:rPr>
                <w:rFonts w:eastAsia="Times" w:cs="Calibri"/>
                <w:bCs/>
                <w:color w:val="000000"/>
              </w:rPr>
              <w:t>zerwanie stosunków dyplomatycznych między rządem polskim na emigracji a ZSRS (25 IV 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</w:t>
            </w:r>
            <w:r>
              <w:rPr>
                <w:rFonts w:eastAsia="Times" w:cs="Calibri"/>
                <w:bCs/>
                <w:color w:val="000000"/>
              </w:rPr>
              <w:t xml:space="preserve"> Władysława Sikorskiego, Władysława Andersa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wyjaśnia, w jaki sposób po klęsce Polski we wrześniu 1939 r. </w:t>
            </w:r>
            <w:r>
              <w:rPr>
                <w:rFonts w:eastAsia="Times" w:cs="Calibri"/>
                <w:bCs/>
                <w:color w:val="000000"/>
              </w:rPr>
              <w:lastRenderedPageBreak/>
              <w:t>została zachowana ciągłość władz na emigracji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okoliczności zerwania przez ZSRS stosunków dyplomatycznych z polskim rządem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Polskie Siły Zbrojne, układ </w:t>
            </w:r>
            <w:proofErr w:type="spellStart"/>
            <w:r>
              <w:rPr>
                <w:rFonts w:eastAsia="Times" w:cs="Calibri"/>
                <w:bCs/>
                <w:i/>
                <w:color w:val="000000"/>
              </w:rPr>
              <w:t>Sikorski–Majski</w:t>
            </w:r>
            <w:proofErr w:type="spellEnd"/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powstanie Polskich Sił Zbrojnych (jesień 1939), </w:t>
            </w:r>
            <w:r>
              <w:rPr>
                <w:rFonts w:eastAsia="Times" w:cs="Calibri"/>
                <w:bCs/>
                <w:color w:val="000000"/>
              </w:rPr>
              <w:t xml:space="preserve">układ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Sikorski–Majski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(30 VII 1941), utworzenie polskiej Partii Robotniczej (I 1942)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</w:t>
            </w:r>
            <w:r>
              <w:rPr>
                <w:rFonts w:eastAsia="Times" w:cs="Calibri"/>
                <w:bCs/>
                <w:color w:val="000000"/>
              </w:rPr>
              <w:t xml:space="preserve"> Władysława Raczkiewicza, Stanisława Mikołajczyka, Bolesława Bieruta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proces budowania Polskich Sił </w:t>
            </w:r>
            <w:r>
              <w:rPr>
                <w:rFonts w:eastAsia="Times" w:cs="Calibri"/>
                <w:bCs/>
                <w:color w:val="000000"/>
              </w:rPr>
              <w:lastRenderedPageBreak/>
              <w:t>Zbrojnych na Zachodzie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przedstawia postanowienia układu </w:t>
            </w:r>
            <w:proofErr w:type="spellStart"/>
            <w:r>
              <w:rPr>
                <w:rFonts w:eastAsia="Times" w:cs="Calibri"/>
                <w:bCs/>
                <w:color w:val="000000"/>
              </w:rPr>
              <w:t>Sikorski–Majski</w:t>
            </w:r>
            <w:proofErr w:type="spellEnd"/>
            <w:r>
              <w:rPr>
                <w:rFonts w:eastAsia="Times" w:cs="Calibri"/>
                <w:bCs/>
                <w:color w:val="000000"/>
              </w:rPr>
              <w:t xml:space="preserve"> i skutki jego podpisania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okoliczności utworzenia armii gen. Władysława Andersa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pojęcie </w:t>
            </w:r>
            <w:r>
              <w:rPr>
                <w:rFonts w:eastAsia="Times" w:cs="Calibri"/>
                <w:bCs/>
                <w:i/>
                <w:color w:val="000000"/>
              </w:rPr>
              <w:t>katastrofa gibraltarska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umowę paryską (XI 1939), </w:t>
            </w:r>
            <w:r>
              <w:rPr>
                <w:rFonts w:cs="Calibri"/>
                <w:bCs/>
                <w:color w:val="000000"/>
              </w:rPr>
              <w:t>przeniesienie rządu emigracyjnego do Londynu (VI 1940),</w:t>
            </w:r>
            <w:r>
              <w:rPr>
                <w:rFonts w:eastAsia="Times" w:cs="Calibri"/>
                <w:bCs/>
                <w:color w:val="000000"/>
              </w:rPr>
              <w:t xml:space="preserve"> katastrofę gibraltarską (VII 1943),</w:t>
            </w:r>
            <w:r>
              <w:rPr>
                <w:rFonts w:cs="Calibri"/>
                <w:bCs/>
                <w:color w:val="000000"/>
              </w:rPr>
              <w:t xml:space="preserve"> powstanie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Krajowej Rady Narodowej (XII 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 Kazimierza Sosnkowskiego, Władysława Gomułki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okoliczności wyjścia z ZSRS armii gen. Andersa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opisuje proces </w:t>
            </w:r>
            <w:r>
              <w:rPr>
                <w:rFonts w:cs="Calibri"/>
                <w:bCs/>
                <w:color w:val="000000"/>
              </w:rPr>
              <w:lastRenderedPageBreak/>
              <w:t>kształtowania się komunistycznego ośrodka władzy w Polsce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wyjaśnia wpływ katastrofy gibraltarskiej na politykę rządu emigracyjnego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pojęcie </w:t>
            </w:r>
            <w:r>
              <w:rPr>
                <w:rFonts w:eastAsia="Times" w:cs="Calibri"/>
                <w:bCs/>
                <w:i/>
                <w:color w:val="000000"/>
              </w:rPr>
              <w:t>Grupa Inicjatywna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 przerzucenie członków Grupy Inicjatywnej z ZSRS do Warszawy (XII 1941)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 Marcelego Nowotki, Bolesława Mołojca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 wpływ sprawy katyńskiej na sytuację Polski na arenie międzynarodowej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porównuje politykę rządu emigracyjnego i komunistycznych ośrodków władzy w </w:t>
            </w:r>
            <w:r>
              <w:rPr>
                <w:rFonts w:eastAsia="Times" w:cs="Calibri"/>
                <w:bCs/>
                <w:color w:val="000000"/>
              </w:rPr>
              <w:lastRenderedPageBreak/>
              <w:t>Polsce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>– ocenia działalność polskiego rządu emigracyjnego podczas II wojny światowej</w:t>
            </w:r>
          </w:p>
        </w:tc>
      </w:tr>
      <w:tr w:rsidR="008423F1" w:rsidTr="00AB57C7">
        <w:trPr>
          <w:trHeight w:val="283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Polskie Państwo Podziemne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Konspiracja wojskowa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Działalność Armii Krajowej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Konspiracja cywilna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Rzeź wołyńska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Akcja „Burza”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stosuje pojęcia</w:t>
            </w:r>
            <w:r>
              <w:rPr>
                <w:rFonts w:eastAsia="Times" w:cs="Calibri"/>
                <w:bCs/>
                <w:i/>
                <w:color w:val="000000"/>
              </w:rPr>
              <w:t>: Polskie Państwo Podziemne,</w:t>
            </w:r>
            <w:r>
              <w:rPr>
                <w:rFonts w:eastAsia="Times" w:cs="Calibri"/>
                <w:bCs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i/>
                <w:color w:val="000000"/>
              </w:rPr>
              <w:t>Armia Krajowa,</w:t>
            </w:r>
            <w:r>
              <w:rPr>
                <w:rFonts w:eastAsia="Times" w:cs="Calibri"/>
                <w:bCs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i/>
                <w:color w:val="000000"/>
              </w:rPr>
              <w:t>Delegatura Rządu na Kraj,</w:t>
            </w:r>
            <w:r>
              <w:rPr>
                <w:rFonts w:eastAsia="Times" w:cs="Calibri"/>
                <w:bCs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i/>
                <w:color w:val="000000"/>
              </w:rPr>
              <w:t>rzeź wołyńska, Akcja „Burza”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</w:t>
            </w:r>
            <w:r>
              <w:rPr>
                <w:rFonts w:eastAsia="Times" w:cs="Calibri"/>
                <w:bCs/>
                <w:color w:val="000000"/>
              </w:rPr>
              <w:t>powstanie Armii Krajowej (14 II 1942), rozpoczęcie akcji „Burza” (1944)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 rzeź wołyńską (1943)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 Tadeusza Komorowskiego ps. Bór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militarne i polityczne struktury Polskiego Państwa Podziemnego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>– wyjaśnia, czym zajmowały się pion wojskowy i pion cywilny Polskiego Państwa Podziemnego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założenia akcji „Burza”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Związek Walki Zbrojnej, sabotaż, dywersja, Rada Jedności Narodowej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czasie: powołanie Związku Walki Zbrojnej (XI 1939), powołanie Delegatury Rządu na Kraj (XII 1940), powołanie Rady Jedności Narodowej (I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 rejony, w których działały największe skupiska oddziałów partyzanckich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gen. Stefana Roweckiego ps. Grot, </w:t>
            </w:r>
            <w:r>
              <w:rPr>
                <w:rFonts w:cs="Calibri"/>
              </w:rPr>
              <w:lastRenderedPageBreak/>
              <w:t>Cyryla Ratajskiego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wyjaśnia, jakie cele polityczne i militarne przyświecały działalności Polskiego Państwa Podziemnego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co było celem sabotażu i dywersji organizowanej przez Armię Krajową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strukturę pionu cywilnego Polskiego Państwa Podziemnego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przyczyny i przejawy konfliktu polsko-ukraińskiego na Wołyniu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realizację akcji „Burza”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 xml:space="preserve">Służba Zwycięstwu Polsce, </w:t>
            </w:r>
            <w:r>
              <w:rPr>
                <w:rFonts w:cs="Calibri"/>
                <w:bCs/>
                <w:i/>
                <w:color w:val="000000"/>
              </w:rPr>
              <w:t>Związek Odwetu, organizacja „Wachlarz”, Grupy Szturmowe Szarych Szeregów,</w:t>
            </w:r>
            <w:r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i/>
                <w:color w:val="000000"/>
              </w:rPr>
              <w:t>Kedyw,</w:t>
            </w:r>
            <w:r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i/>
                <w:color w:val="000000"/>
              </w:rPr>
              <w:t>Biuro Informacji i Propagandy, Gwardia Ludowa, Armia Ludowa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czasie: powstanie Służby Zwycięstwu Polsce (IX 1939), akcję scaleniową (1940–1944), utworzenie Krajowej Rady Ministrów (1944), deklarację programową Rady Jedności Narodowej (III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</w:t>
            </w:r>
            <w:r>
              <w:rPr>
                <w:rFonts w:cs="Calibri"/>
              </w:rPr>
              <w:lastRenderedPageBreak/>
              <w:t>Henryka Dobrzańskiego ps. Hubal,</w:t>
            </w:r>
            <w:r>
              <w:t xml:space="preserve"> </w:t>
            </w:r>
            <w:r>
              <w:rPr>
                <w:rFonts w:cs="Calibri"/>
              </w:rPr>
              <w:t>Augusta Emila Fieldorfa ps. Nil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 – omawia proces budowania konspiracji wojskowej w Polsce pod okupacją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polskie organizacje podziemne zajmujące się sabotażem i dywersją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wyjaśnia, jaką wizję przyszłej Polski określono w deklaracji Rady Jedności Narodowej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zadania instytucji wchodzących w skład pionu cywilnego Polskiego Państwa Podziemnego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cs="Calibri"/>
                <w:bCs/>
                <w:i/>
                <w:color w:val="000000"/>
              </w:rPr>
              <w:t>banderowcy, Narodowa Organizacja Wojskowa, Bataliony Chłopskie, Gwardia Ludowa WRN, Narodowe Siły Zbrojne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 utworzenie Ukraińskiej Powstańczej Armii (1942)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postać </w:t>
            </w:r>
            <w:proofErr w:type="spellStart"/>
            <w:r>
              <w:rPr>
                <w:rFonts w:cs="Calibri"/>
              </w:rPr>
              <w:t>Stepana</w:t>
            </w:r>
            <w:proofErr w:type="spellEnd"/>
            <w:r>
              <w:rPr>
                <w:rFonts w:cs="Calibri"/>
              </w:rPr>
              <w:t xml:space="preserve"> Bandery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wyjaśnia, jakie cele przyświecały partyzantce powrześniowej, a jakie partyzantce działającej w warunkach okupacji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najsłynniejsze akcje polskiego podziemia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przedstawia </w:t>
            </w:r>
            <w:r>
              <w:rPr>
                <w:rFonts w:cs="Calibri"/>
                <w:bCs/>
                <w:color w:val="000000"/>
              </w:rPr>
              <w:lastRenderedPageBreak/>
              <w:t>podziemne organizacje zbrojne działające poza strukturami rządu londyńskiego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 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ocenia działalność Polskiego Państwa Podziemnego</w:t>
            </w:r>
          </w:p>
        </w:tc>
      </w:tr>
      <w:tr w:rsidR="008423F1" w:rsidTr="00AB57C7">
        <w:trPr>
          <w:trHeight w:val="992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Powstanie warszawskie i rok 1945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Przyczyny wybuchu powstania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Przebieg walk powstańczych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Alianci wobec powstania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Upadek powstania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Znaczenie powstania warszawskiego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 xml:space="preserve">Nowe rządy </w:t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br/>
            </w: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lastRenderedPageBreak/>
              <w:t>w Polsce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17" w:hanging="217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pojęcie </w:t>
            </w:r>
            <w:r>
              <w:rPr>
                <w:rFonts w:eastAsia="Times" w:cs="Calibri"/>
                <w:bCs/>
                <w:i/>
                <w:color w:val="000000"/>
              </w:rPr>
              <w:t>godzina „W”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czasie: wybuch powstania warszawskiego (1 VIII 1944), kapitulację powstania warszawskiego (2 X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 xml:space="preserve">– lokalizuje w </w:t>
            </w:r>
            <w:r>
              <w:rPr>
                <w:rFonts w:eastAsia="Times" w:cs="Calibri"/>
              </w:rPr>
              <w:lastRenderedPageBreak/>
              <w:t>przestrzeni rejony, w których realizowano akcję „Burza”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</w:t>
            </w:r>
            <w:r>
              <w:rPr>
                <w:rFonts w:eastAsia="Times" w:cs="Calibri"/>
                <w:bCs/>
                <w:color w:val="000000"/>
              </w:rPr>
              <w:t xml:space="preserve"> Tadeusza Komorowskiego ps. Bór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przyczyny i skutki powstania warszawskiego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eastAsia="Times" w:cs="Calibri"/>
                <w:bCs/>
                <w:color w:val="000000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lastRenderedPageBreak/>
              <w:t xml:space="preserve">– stosuje pojęcia: </w:t>
            </w:r>
            <w:r>
              <w:rPr>
                <w:rFonts w:eastAsia="Times" w:cs="Calibri"/>
                <w:bCs/>
                <w:i/>
                <w:color w:val="000000"/>
              </w:rPr>
              <w:t>Polski Komitet Wyzwolenia Narodowego, Manifest PKWN,</w:t>
            </w:r>
            <w:r>
              <w:rPr>
                <w:rFonts w:eastAsia="Times" w:cs="Calibri"/>
                <w:bCs/>
                <w:color w:val="000000"/>
              </w:rPr>
              <w:t xml:space="preserve"> </w:t>
            </w:r>
            <w:r>
              <w:rPr>
                <w:rFonts w:eastAsia="Times" w:cs="Calibri"/>
                <w:bCs/>
                <w:i/>
                <w:color w:val="000000"/>
              </w:rPr>
              <w:t>Rząd Tymczasowy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 xml:space="preserve">lokalizuje w czasie: ogłoszenie Manifestu PKWN (22 VII 1944), powstanie Rządu </w:t>
            </w:r>
            <w:r>
              <w:rPr>
                <w:rFonts w:eastAsia="Times" w:cs="Calibri"/>
              </w:rPr>
              <w:lastRenderedPageBreak/>
              <w:t>Tymczasowego (31 XII 1944), wyzwolenie Warszawy (I 1945)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 walki o Wał Pomorski (I/II 1945), wyparcie Niemców z Wielkopolski (II 1945) oraz Gdańska i Gdyni (III 1945)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postać Stanisława Mikołajczyka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wyjaśnia, dlaczego zdecydowano się na akcje „Burza” w Warszawie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wymienia kluczowe momenty w przebiegu powstania warszawskiego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bilans powstania warszawskiego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przebieg walk na ziemiach polskich w 1945 r.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</w:t>
            </w:r>
            <w:r>
              <w:rPr>
                <w:rFonts w:eastAsia="Times" w:cs="Calibri"/>
              </w:rPr>
              <w:t>lokalizuje w czasie: powstanie Wojska Polskiego (22 VII 1944), ofensywę zimową wojsk sowieckich (I 1945)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przestrzeni kierunki natarć Armii Czerwonej na ziemiach polskich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lastRenderedPageBreak/>
              <w:t xml:space="preserve">– identyfikuje postacie: </w:t>
            </w:r>
            <w:r>
              <w:rPr>
                <w:rFonts w:cs="Calibri"/>
                <w:bCs/>
                <w:color w:val="000000"/>
              </w:rPr>
              <w:t>Edwarda Osóbki-Morawskiego</w:t>
            </w:r>
            <w:r>
              <w:rPr>
                <w:rFonts w:cs="Calibri"/>
              </w:rPr>
              <w:t>, Zygmunta Berlinga, Tomasza Arciszewskiego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opisuje przebieg walk w czasie powstania warszawskiego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przedstawia postawę aliantów wobec powstania warszawskiego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omawia położenie ludności cywilnej Warszawy w czasie powstania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wyjaśnia, jakie znaczenie dla warszawiaków w okresie powstania miała działalność Szarych Szeregów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relacje między władzą komunistyczną w kraju i rządem emigracyjnym po upadku powstania warszawskiego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 xml:space="preserve">– stosuje pojęcie </w:t>
            </w:r>
            <w:r>
              <w:rPr>
                <w:rFonts w:cs="Calibri"/>
                <w:bCs/>
                <w:i/>
                <w:color w:val="000000"/>
              </w:rPr>
              <w:t>Rosyjska Wyzwoleńcza Armia Narodowa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 powstanie PKWN (21 VII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</w:t>
            </w:r>
            <w:r>
              <w:rPr>
                <w:rFonts w:cs="Calibri"/>
                <w:bCs/>
                <w:color w:val="000000"/>
              </w:rPr>
              <w:t xml:space="preserve"> Ericha von dem </w:t>
            </w:r>
            <w:proofErr w:type="spellStart"/>
            <w:r>
              <w:rPr>
                <w:rFonts w:cs="Calibri"/>
                <w:bCs/>
                <w:color w:val="000000"/>
              </w:rPr>
              <w:t>Bacha-Zelewskiego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Oskara </w:t>
            </w:r>
            <w:proofErr w:type="spellStart"/>
            <w:r>
              <w:rPr>
                <w:rFonts w:cs="Calibri"/>
                <w:bCs/>
                <w:color w:val="000000"/>
              </w:rPr>
              <w:t>Dirlewangera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, Iwana </w:t>
            </w:r>
            <w:r>
              <w:rPr>
                <w:rFonts w:cs="Calibri"/>
                <w:bCs/>
                <w:color w:val="000000"/>
              </w:rPr>
              <w:lastRenderedPageBreak/>
              <w:t>Sierowa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wyjaśnia, jak zachowały się oddziały 1 Armii Wojska Polskiego wobec walk toczonych w Warszawie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wymienia przykłady zbrodni na ludności cywilnej popełnionych w czasie powstania warszawskiego</w:t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lastRenderedPageBreak/>
              <w:t>– ocenia decyzję władz polskiego podziemia dotyczącą wybuchu powstania, uwzględniając sytuację międzynarodową i wewnętrzną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 xml:space="preserve">– ocenia polityczne i historyczne znaczenie powstania </w:t>
            </w:r>
            <w:r>
              <w:rPr>
                <w:rFonts w:cs="Calibri"/>
                <w:bCs/>
                <w:color w:val="000000"/>
              </w:rPr>
              <w:lastRenderedPageBreak/>
              <w:t>warszawskiego</w:t>
            </w:r>
          </w:p>
        </w:tc>
      </w:tr>
      <w:tr w:rsidR="008423F1" w:rsidTr="00AB57C7">
        <w:trPr>
          <w:trHeight w:val="1266"/>
        </w:trPr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lang w:eastAsia="ar-SA"/>
              </w:rPr>
              <w:lastRenderedPageBreak/>
              <w:t>Polacy na frontach II wojny światowej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Początki Polskich Sił Zbrojnych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Polskie lotnictwo w Anglii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Walki w Afryce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Udział w wyzwalaniu Włoch i krajów Europy Zachodniej</w:t>
            </w:r>
          </w:p>
          <w:p w:rsidR="008423F1" w:rsidRDefault="00FA0207" w:rsidP="00AB57C7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17" w:hanging="142"/>
            </w:pPr>
            <w:r>
              <w:rPr>
                <w:rFonts w:eastAsia="Times New Roman" w:cs="Calibr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 xml:space="preserve">– stosuje pojęcie </w:t>
            </w:r>
            <w:r>
              <w:rPr>
                <w:rFonts w:eastAsia="Times" w:cs="Calibri"/>
                <w:bCs/>
                <w:i/>
                <w:color w:val="000000"/>
              </w:rPr>
              <w:t>Polskie Siły Zbrojne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 bitwę o Monte Cassino (V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</w:t>
            </w:r>
            <w:r>
              <w:rPr>
                <w:rFonts w:eastAsia="Times" w:cs="Calibri"/>
                <w:bCs/>
                <w:color w:val="000000"/>
              </w:rPr>
              <w:t xml:space="preserve"> Władysława Sikorskiego, Władysława Andersa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wyjaśnia, w jakich okolicznościach powstały Polskie Siły Zbrojne na Zachodzie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omawia losy armii gen. Andersa po jej ewakuacji z ZSRS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 bitwę o Narwik (V 1940)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postacie: </w:t>
            </w:r>
            <w:r>
              <w:rPr>
                <w:rFonts w:eastAsia="Times" w:cs="Calibri"/>
                <w:bCs/>
                <w:color w:val="000000"/>
              </w:rPr>
              <w:t>Stanisława Maczka,</w:t>
            </w:r>
            <w:r>
              <w:rPr>
                <w:rFonts w:cs="Calibri"/>
                <w:bCs/>
                <w:color w:val="000000"/>
              </w:rPr>
              <w:t xml:space="preserve"> Stanisława Sosabowskiego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wyjaśnia, jaką rolę w bitwie o Anglię odegrało polskie lotnictwo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wymienia formacje lotnicze, które brały udział w bitwie o Anglię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opisuje rolę wojsk polskich w wyzwalaniu Europy Zachodniej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udział 1 Armii Wojska Polskiego w wyzwalaniu ziem polskich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</w:t>
            </w:r>
            <w:r>
              <w:rPr>
                <w:rFonts w:eastAsia="Times" w:cs="Calibri"/>
              </w:rPr>
              <w:t>lokalizuje w czasie powstanie 1 Dywizji Piechoty im. T. Kościuszki (V 1943)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przestrzeni: bitwę o Tobruk (</w:t>
            </w:r>
            <w:proofErr w:type="spellStart"/>
            <w:r>
              <w:rPr>
                <w:rFonts w:eastAsia="Times" w:cs="Calibri"/>
              </w:rPr>
              <w:t>VIII–XII</w:t>
            </w:r>
            <w:proofErr w:type="spellEnd"/>
            <w:r>
              <w:rPr>
                <w:rFonts w:eastAsia="Times" w:cs="Calibri"/>
              </w:rPr>
              <w:t xml:space="preserve"> 1941), pod Lenino (X 1943), bitwę pod Falaise (VI 1944)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 xml:space="preserve">– identyfikuje postać </w:t>
            </w:r>
            <w:r>
              <w:rPr>
                <w:rFonts w:cs="Calibri"/>
                <w:bCs/>
                <w:color w:val="000000"/>
              </w:rPr>
              <w:t>Zygmunta Berlinga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udział wojsk polskich w walkach w Afryce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omawia proces tworzenia się wojsk polskich u boku Armii Czerwonej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</w:rPr>
              <w:t>– lokalizuje w czasie i przestrzeni: bitwę pod Arnhem (IX 1944), zajęcie Bolonii (IV 1945)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– identyfikuje postacie: Michała Żymierskiego ps. Rola, Karola Świerczewskiego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opisuje losy polskiej floty wojennej</w:t>
            </w:r>
          </w:p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eastAsia="Times" w:cs="Calibri"/>
                <w:bCs/>
                <w:color w:val="000000"/>
              </w:rPr>
              <w:t>– przedstawia udział 2 Armii Wojska Polskiego w wyzwalaniu Europy Środkowej</w:t>
            </w:r>
          </w:p>
          <w:p w:rsidR="008423F1" w:rsidRDefault="008423F1" w:rsidP="00AB57C7">
            <w:pPr>
              <w:pStyle w:val="Standard"/>
              <w:spacing w:after="0" w:line="240" w:lineRule="auto"/>
              <w:rPr>
                <w:rFonts w:cs="Calibri"/>
                <w:bCs/>
                <w:color w:val="000000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3F1" w:rsidRDefault="00FA0207" w:rsidP="00AB57C7">
            <w:pPr>
              <w:pStyle w:val="Standard"/>
              <w:spacing w:after="0" w:line="240" w:lineRule="auto"/>
            </w:pPr>
            <w:r>
              <w:rPr>
                <w:rFonts w:cs="Calibri"/>
                <w:bCs/>
                <w:color w:val="000000"/>
              </w:rPr>
              <w:t>– ocenia militarny wkład Polaków na różnych frontach II wojny światowej</w:t>
            </w:r>
          </w:p>
        </w:tc>
      </w:tr>
    </w:tbl>
    <w:p w:rsidR="008423F1" w:rsidRDefault="008423F1" w:rsidP="00AB57C7">
      <w:pPr>
        <w:pStyle w:val="Standard"/>
        <w:spacing w:after="0" w:line="240" w:lineRule="auto"/>
        <w:rPr>
          <w:rFonts w:cs="Calibri"/>
        </w:rPr>
      </w:pPr>
      <w:bookmarkStart w:id="6" w:name="_GoBack"/>
      <w:bookmarkEnd w:id="6"/>
    </w:p>
    <w:p w:rsidR="00AB57C7" w:rsidRDefault="00AB57C7">
      <w:pPr>
        <w:pStyle w:val="Standard"/>
        <w:spacing w:after="0" w:line="240" w:lineRule="auto"/>
        <w:rPr>
          <w:rFonts w:cs="Calibri"/>
        </w:rPr>
      </w:pPr>
    </w:p>
    <w:sectPr w:rsidR="00AB57C7" w:rsidSect="008423F1">
      <w:headerReference w:type="default" r:id="rId7"/>
      <w:footerReference w:type="default" r:id="rId8"/>
      <w:pgSz w:w="16838" w:h="11906" w:orient="landscape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C45" w:rsidRDefault="00A37C45" w:rsidP="008423F1">
      <w:r>
        <w:separator/>
      </w:r>
    </w:p>
  </w:endnote>
  <w:endnote w:type="continuationSeparator" w:id="0">
    <w:p w:rsidR="00A37C45" w:rsidRDefault="00A37C45" w:rsidP="00842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HelveticaNeueLTPro-Roman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F1" w:rsidRDefault="009628C3">
    <w:pPr>
      <w:pStyle w:val="Footer"/>
      <w:tabs>
        <w:tab w:val="clear" w:pos="4536"/>
        <w:tab w:val="center" w:pos="3969"/>
      </w:tabs>
      <w:ind w:left="-567" w:right="1"/>
      <w:rPr>
        <w:lang w:eastAsia="pl-PL"/>
      </w:rPr>
    </w:pPr>
    <w:r>
      <w:rPr>
        <w:lang w:eastAsia="pl-PL"/>
      </w:rPr>
      <w:pict>
        <v:line id="Łącznik prosty 3" o:spid="_x0000_s1025" style="position:absolute;left:0;text-align:left;z-index:-251658752;visibility:visible;v-text-anchor:top-center" from="-26.05pt,8.75pt" to="725.55pt,8.8pt" strokeweight=".18mm">
          <v:textbox style="mso-rotate-with-shape:t" inset="2.5mm,1.25mm,2.5mm,1.25mm">
            <w:txbxContent>
              <w:p w:rsidR="008423F1" w:rsidRDefault="008423F1"/>
            </w:txbxContent>
          </v:textbox>
        </v:line>
      </w:pict>
    </w:r>
  </w:p>
  <w:p w:rsidR="008423F1" w:rsidRDefault="008423F1">
    <w:pPr>
      <w:pStyle w:val="Footer"/>
      <w:tabs>
        <w:tab w:val="clear" w:pos="4536"/>
        <w:tab w:val="clear" w:pos="9072"/>
      </w:tabs>
      <w:ind w:left="-2155" w:right="57" w:firstLine="709"/>
      <w:jc w:val="right"/>
    </w:pPr>
  </w:p>
  <w:p w:rsidR="008423F1" w:rsidRDefault="008423F1">
    <w:pPr>
      <w:pStyle w:val="Footer"/>
      <w:tabs>
        <w:tab w:val="clear" w:pos="4536"/>
        <w:tab w:val="clear" w:pos="9072"/>
      </w:tabs>
      <w:ind w:left="-1417" w:firstLine="709"/>
      <w:jc w:val="right"/>
    </w:pPr>
  </w:p>
  <w:p w:rsidR="008423F1" w:rsidRDefault="008423F1">
    <w:pPr>
      <w:pStyle w:val="Footer"/>
      <w:tabs>
        <w:tab w:val="clear" w:pos="4536"/>
        <w:tab w:val="clear" w:pos="9072"/>
      </w:tabs>
      <w:ind w:left="-1417"/>
      <w:rPr>
        <w:lang w:eastAsia="pl-PL"/>
      </w:rPr>
    </w:pPr>
  </w:p>
  <w:p w:rsidR="008423F1" w:rsidRDefault="009628C3">
    <w:pPr>
      <w:pStyle w:val="Footer"/>
      <w:ind w:left="-1417"/>
      <w:jc w:val="center"/>
    </w:pPr>
    <w:fldSimple w:instr=" PAGE ">
      <w:r w:rsidR="00003EE1">
        <w:rPr>
          <w:noProof/>
        </w:rPr>
        <w:t>1</w:t>
      </w:r>
    </w:fldSimple>
  </w:p>
  <w:p w:rsidR="008423F1" w:rsidRDefault="008423F1">
    <w:pPr>
      <w:pStyle w:val="Footer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C45" w:rsidRDefault="00A37C45" w:rsidP="008423F1">
      <w:r w:rsidRPr="008423F1">
        <w:rPr>
          <w:color w:val="000000"/>
        </w:rPr>
        <w:separator/>
      </w:r>
    </w:p>
  </w:footnote>
  <w:footnote w:type="continuationSeparator" w:id="0">
    <w:p w:rsidR="00A37C45" w:rsidRDefault="00A37C45" w:rsidP="008423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3F1" w:rsidRDefault="008423F1">
    <w:pPr>
      <w:pStyle w:val="Header"/>
      <w:tabs>
        <w:tab w:val="clear" w:pos="4536"/>
        <w:tab w:val="clear" w:pos="9072"/>
        <w:tab w:val="center" w:pos="4678"/>
      </w:tabs>
      <w:spacing w:after="40"/>
      <w:ind w:left="142" w:right="142"/>
    </w:pPr>
  </w:p>
  <w:p w:rsidR="008423F1" w:rsidRDefault="008423F1">
    <w:pPr>
      <w:pStyle w:val="Header"/>
      <w:tabs>
        <w:tab w:val="clear" w:pos="4536"/>
        <w:tab w:val="clear" w:pos="9072"/>
        <w:tab w:val="center" w:pos="4678"/>
      </w:tabs>
      <w:ind w:left="142" w:right="142"/>
    </w:pPr>
  </w:p>
  <w:p w:rsidR="008423F1" w:rsidRDefault="008423F1">
    <w:pPr>
      <w:pStyle w:val="Header"/>
      <w:tabs>
        <w:tab w:val="clear" w:pos="4536"/>
        <w:tab w:val="clear" w:pos="9072"/>
        <w:tab w:val="center" w:pos="4678"/>
      </w:tabs>
      <w:ind w:left="142" w:right="142"/>
    </w:pPr>
  </w:p>
  <w:p w:rsidR="008423F1" w:rsidRDefault="008423F1">
    <w:pPr>
      <w:pStyle w:val="Header"/>
      <w:tabs>
        <w:tab w:val="clear" w:pos="4536"/>
        <w:tab w:val="clear" w:pos="9072"/>
        <w:tab w:val="center" w:pos="4678"/>
      </w:tabs>
      <w:ind w:left="142" w:right="-283"/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11C7"/>
    <w:multiLevelType w:val="multilevel"/>
    <w:tmpl w:val="584CCB72"/>
    <w:styleLink w:val="WWNum2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0625650E"/>
    <w:multiLevelType w:val="multilevel"/>
    <w:tmpl w:val="3BB4CBD4"/>
    <w:styleLink w:val="WWNum20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24ACA"/>
    <w:multiLevelType w:val="multilevel"/>
    <w:tmpl w:val="F566DC3A"/>
    <w:styleLink w:val="WWNum22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>
    <w:nsid w:val="10F949EE"/>
    <w:multiLevelType w:val="multilevel"/>
    <w:tmpl w:val="D092259C"/>
    <w:styleLink w:val="WWNum7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3FB2F1E"/>
    <w:multiLevelType w:val="multilevel"/>
    <w:tmpl w:val="7986966C"/>
    <w:styleLink w:val="WWNum26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7">
    <w:nsid w:val="151E5A11"/>
    <w:multiLevelType w:val="multilevel"/>
    <w:tmpl w:val="20966BF4"/>
    <w:styleLink w:val="WWNum29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8">
    <w:nsid w:val="16DA5FEE"/>
    <w:multiLevelType w:val="multilevel"/>
    <w:tmpl w:val="E054AF08"/>
    <w:styleLink w:val="WWNum23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9">
    <w:nsid w:val="18790EC7"/>
    <w:multiLevelType w:val="multilevel"/>
    <w:tmpl w:val="162E5BCC"/>
    <w:styleLink w:val="WWNum28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0">
    <w:nsid w:val="19CC4A90"/>
    <w:multiLevelType w:val="multilevel"/>
    <w:tmpl w:val="7B96BF54"/>
    <w:styleLink w:val="Bezlisty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9D66AE0"/>
    <w:multiLevelType w:val="multilevel"/>
    <w:tmpl w:val="C06A21E6"/>
    <w:styleLink w:val="WWNum24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2">
    <w:nsid w:val="1B275B4C"/>
    <w:multiLevelType w:val="multilevel"/>
    <w:tmpl w:val="94A2A060"/>
    <w:styleLink w:val="WWNum8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1B471A6A"/>
    <w:multiLevelType w:val="multilevel"/>
    <w:tmpl w:val="1848EDE0"/>
    <w:styleLink w:val="WWNum27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4">
    <w:nsid w:val="2BFE79F9"/>
    <w:multiLevelType w:val="multilevel"/>
    <w:tmpl w:val="312CE9A2"/>
    <w:styleLink w:val="WWNum21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5">
    <w:nsid w:val="2F8B19C1"/>
    <w:multiLevelType w:val="multilevel"/>
    <w:tmpl w:val="4EEAD414"/>
    <w:styleLink w:val="WWNum3"/>
    <w:lvl w:ilvl="0">
      <w:start w:val="1"/>
      <w:numFmt w:val="decimal"/>
      <w:lvlText w:val="%1"/>
      <w:lvlJc w:val="left"/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8EE3B47"/>
    <w:multiLevelType w:val="multilevel"/>
    <w:tmpl w:val="B68A60F4"/>
    <w:styleLink w:val="WWNum1"/>
    <w:lvl w:ilvl="0">
      <w:numFmt w:val="bullet"/>
      <w:pStyle w:val="Styl1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7">
    <w:nsid w:val="3F283489"/>
    <w:multiLevelType w:val="multilevel"/>
    <w:tmpl w:val="72443F72"/>
    <w:styleLink w:val="WWNum4"/>
    <w:lvl w:ilvl="0">
      <w:numFmt w:val="bullet"/>
      <w:lvlText w:val="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8">
    <w:nsid w:val="3F4A2CCD"/>
    <w:multiLevelType w:val="multilevel"/>
    <w:tmpl w:val="ECCCD368"/>
    <w:styleLink w:val="WWNum31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9">
    <w:nsid w:val="447D320D"/>
    <w:multiLevelType w:val="multilevel"/>
    <w:tmpl w:val="C84A60B0"/>
    <w:styleLink w:val="WWNum5"/>
    <w:lvl w:ilvl="0">
      <w:numFmt w:val="bullet"/>
      <w:lvlText w:val="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0">
    <w:nsid w:val="60C520F4"/>
    <w:multiLevelType w:val="multilevel"/>
    <w:tmpl w:val="ABA6B180"/>
    <w:styleLink w:val="WWNum6"/>
    <w:lvl w:ilvl="0">
      <w:start w:val="8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67DB131F"/>
    <w:multiLevelType w:val="hybridMultilevel"/>
    <w:tmpl w:val="9FF4E95E"/>
    <w:lvl w:ilvl="0" w:tplc="6C00CBC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CA103F80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C709EC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EE8C201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53E00E1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3CAD42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222CC98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7F5EB31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D412FB5"/>
    <w:multiLevelType w:val="multilevel"/>
    <w:tmpl w:val="BFA0152E"/>
    <w:styleLink w:val="WWNum32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4">
    <w:nsid w:val="70442621"/>
    <w:multiLevelType w:val="multilevel"/>
    <w:tmpl w:val="D9DEACA2"/>
    <w:styleLink w:val="WWNum30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5">
    <w:nsid w:val="771649A0"/>
    <w:multiLevelType w:val="multilevel"/>
    <w:tmpl w:val="79D09344"/>
    <w:styleLink w:val="WWNum25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10"/>
  </w:num>
  <w:num w:numId="2">
    <w:abstractNumId w:val="16"/>
  </w:num>
  <w:num w:numId="3">
    <w:abstractNumId w:val="0"/>
  </w:num>
  <w:num w:numId="4">
    <w:abstractNumId w:val="15"/>
  </w:num>
  <w:num w:numId="5">
    <w:abstractNumId w:val="17"/>
  </w:num>
  <w:num w:numId="6">
    <w:abstractNumId w:val="19"/>
  </w:num>
  <w:num w:numId="7">
    <w:abstractNumId w:val="20"/>
  </w:num>
  <w:num w:numId="8">
    <w:abstractNumId w:val="5"/>
  </w:num>
  <w:num w:numId="9">
    <w:abstractNumId w:val="12"/>
  </w:num>
  <w:num w:numId="10">
    <w:abstractNumId w:val="1"/>
  </w:num>
  <w:num w:numId="11">
    <w:abstractNumId w:val="4"/>
  </w:num>
  <w:num w:numId="12">
    <w:abstractNumId w:val="8"/>
  </w:num>
  <w:num w:numId="13">
    <w:abstractNumId w:val="11"/>
  </w:num>
  <w:num w:numId="14">
    <w:abstractNumId w:val="25"/>
  </w:num>
  <w:num w:numId="15">
    <w:abstractNumId w:val="6"/>
  </w:num>
  <w:num w:numId="16">
    <w:abstractNumId w:val="13"/>
  </w:num>
  <w:num w:numId="17">
    <w:abstractNumId w:val="9"/>
  </w:num>
  <w:num w:numId="18">
    <w:abstractNumId w:val="7"/>
  </w:num>
  <w:num w:numId="19">
    <w:abstractNumId w:val="24"/>
  </w:num>
  <w:num w:numId="20">
    <w:abstractNumId w:val="14"/>
  </w:num>
  <w:num w:numId="21">
    <w:abstractNumId w:val="18"/>
  </w:num>
  <w:num w:numId="22">
    <w:abstractNumId w:val="23"/>
  </w:num>
  <w:num w:numId="23">
    <w:abstractNumId w:val="19"/>
  </w:num>
  <w:num w:numId="24">
    <w:abstractNumId w:val="17"/>
  </w:num>
  <w:num w:numId="25">
    <w:abstractNumId w:val="1"/>
  </w:num>
  <w:num w:numId="26">
    <w:abstractNumId w:val="4"/>
  </w:num>
  <w:num w:numId="27">
    <w:abstractNumId w:val="8"/>
  </w:num>
  <w:num w:numId="28">
    <w:abstractNumId w:val="11"/>
  </w:num>
  <w:num w:numId="29">
    <w:abstractNumId w:val="25"/>
  </w:num>
  <w:num w:numId="30">
    <w:abstractNumId w:val="6"/>
  </w:num>
  <w:num w:numId="31">
    <w:abstractNumId w:val="13"/>
  </w:num>
  <w:num w:numId="32">
    <w:abstractNumId w:val="9"/>
  </w:num>
  <w:num w:numId="33">
    <w:abstractNumId w:val="7"/>
  </w:num>
  <w:num w:numId="34">
    <w:abstractNumId w:val="24"/>
  </w:num>
  <w:num w:numId="35">
    <w:abstractNumId w:val="14"/>
  </w:num>
  <w:num w:numId="36">
    <w:abstractNumId w:val="18"/>
  </w:num>
  <w:num w:numId="37">
    <w:abstractNumId w:val="23"/>
  </w:num>
  <w:num w:numId="38">
    <w:abstractNumId w:val="21"/>
  </w:num>
  <w:num w:numId="39">
    <w:abstractNumId w:val="2"/>
  </w:num>
  <w:num w:numId="40">
    <w:abstractNumId w:val="22"/>
  </w:num>
  <w:num w:numId="4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423F1"/>
    <w:rsid w:val="00003EE1"/>
    <w:rsid w:val="0005171F"/>
    <w:rsid w:val="00337FDC"/>
    <w:rsid w:val="0065665C"/>
    <w:rsid w:val="00696EAD"/>
    <w:rsid w:val="008423F1"/>
    <w:rsid w:val="0094209D"/>
    <w:rsid w:val="009628C3"/>
    <w:rsid w:val="00A37C45"/>
    <w:rsid w:val="00AB57C7"/>
    <w:rsid w:val="00E254E9"/>
    <w:rsid w:val="00FA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EAD"/>
    <w:pPr>
      <w:widowControl w:val="0"/>
      <w:suppressAutoHyphens/>
      <w:autoSpaceDN w:val="0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423F1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8423F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8423F1"/>
    <w:pPr>
      <w:spacing w:after="140"/>
    </w:pPr>
  </w:style>
  <w:style w:type="paragraph" w:styleId="Lista">
    <w:name w:val="List"/>
    <w:basedOn w:val="Textbody"/>
    <w:rsid w:val="008423F1"/>
    <w:rPr>
      <w:rFonts w:cs="Lucida Sans"/>
      <w:sz w:val="24"/>
    </w:rPr>
  </w:style>
  <w:style w:type="paragraph" w:customStyle="1" w:styleId="Caption">
    <w:name w:val="Caption"/>
    <w:basedOn w:val="Standard"/>
    <w:rsid w:val="008423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8423F1"/>
    <w:pPr>
      <w:suppressLineNumbers/>
    </w:pPr>
    <w:rPr>
      <w:rFonts w:cs="Lucida Sans"/>
      <w:sz w:val="24"/>
    </w:rPr>
  </w:style>
  <w:style w:type="paragraph" w:customStyle="1" w:styleId="Heading1">
    <w:name w:val="Heading 1"/>
    <w:basedOn w:val="Standard"/>
    <w:next w:val="Standard"/>
    <w:rsid w:val="008423F1"/>
    <w:pPr>
      <w:keepNext/>
      <w:keepLines/>
      <w:spacing w:before="240" w:after="0"/>
      <w:outlineLvl w:val="0"/>
    </w:pPr>
    <w:rPr>
      <w:rFonts w:ascii="Cambria" w:eastAsia="F" w:hAnsi="Cambria"/>
      <w:color w:val="365F91"/>
      <w:sz w:val="32"/>
      <w:szCs w:val="32"/>
    </w:rPr>
  </w:style>
  <w:style w:type="paragraph" w:customStyle="1" w:styleId="Heading2">
    <w:name w:val="Heading 2"/>
    <w:basedOn w:val="Standard"/>
    <w:next w:val="Standard"/>
    <w:rsid w:val="008423F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Heading3">
    <w:name w:val="Heading 3"/>
    <w:basedOn w:val="Standard"/>
    <w:next w:val="Standard"/>
    <w:rsid w:val="008423F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customStyle="1" w:styleId="HeaderandFooter">
    <w:name w:val="Header and Footer"/>
    <w:basedOn w:val="Standard"/>
    <w:rsid w:val="008423F1"/>
  </w:style>
  <w:style w:type="paragraph" w:customStyle="1" w:styleId="Header">
    <w:name w:val="Header"/>
    <w:basedOn w:val="Standard"/>
    <w:rsid w:val="008423F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Standard"/>
    <w:rsid w:val="008423F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rsid w:val="008423F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34"/>
    <w:qFormat/>
    <w:rsid w:val="008423F1"/>
    <w:pPr>
      <w:ind w:left="720"/>
    </w:pPr>
  </w:style>
  <w:style w:type="paragraph" w:customStyle="1" w:styleId="Nagwek11">
    <w:name w:val="Nagłówek 11"/>
    <w:basedOn w:val="Standard"/>
    <w:next w:val="Standard"/>
    <w:rsid w:val="008423F1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Standard"/>
    <w:next w:val="Standard"/>
    <w:rsid w:val="008423F1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Standard"/>
    <w:next w:val="Standard"/>
    <w:rsid w:val="008423F1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8423F1"/>
    <w:pPr>
      <w:suppressAutoHyphens/>
      <w:autoSpaceDN w:val="0"/>
      <w:textAlignment w:val="baseline"/>
    </w:pPr>
    <w:rPr>
      <w:sz w:val="22"/>
      <w:szCs w:val="22"/>
      <w:lang w:eastAsia="en-US"/>
    </w:rPr>
  </w:style>
  <w:style w:type="paragraph" w:customStyle="1" w:styleId="Default">
    <w:name w:val="Default"/>
    <w:rsid w:val="008423F1"/>
    <w:pPr>
      <w:suppressAutoHyphens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customStyle="1" w:styleId="Footnote">
    <w:name w:val="Footnote"/>
    <w:basedOn w:val="Standard"/>
    <w:rsid w:val="008423F1"/>
    <w:pPr>
      <w:spacing w:after="0" w:line="240" w:lineRule="auto"/>
    </w:pPr>
    <w:rPr>
      <w:sz w:val="20"/>
      <w:szCs w:val="20"/>
    </w:rPr>
  </w:style>
  <w:style w:type="paragraph" w:customStyle="1" w:styleId="IndexHeading">
    <w:name w:val="Index Heading"/>
    <w:basedOn w:val="Heading"/>
    <w:rsid w:val="008423F1"/>
  </w:style>
  <w:style w:type="paragraph" w:customStyle="1" w:styleId="ContentsHeading">
    <w:name w:val="Contents Heading"/>
    <w:basedOn w:val="Heading1"/>
    <w:next w:val="Standard"/>
    <w:rsid w:val="008423F1"/>
    <w:pPr>
      <w:spacing w:line="259" w:lineRule="auto"/>
    </w:pPr>
    <w:rPr>
      <w:lang w:eastAsia="pl-PL"/>
    </w:rPr>
  </w:style>
  <w:style w:type="paragraph" w:customStyle="1" w:styleId="Contents1">
    <w:name w:val="Contents 1"/>
    <w:basedOn w:val="Standard"/>
    <w:next w:val="Standard"/>
    <w:autoRedefine/>
    <w:rsid w:val="008423F1"/>
    <w:pPr>
      <w:spacing w:after="100" w:line="259" w:lineRule="auto"/>
    </w:pPr>
  </w:style>
  <w:style w:type="paragraph" w:customStyle="1" w:styleId="Contents2">
    <w:name w:val="Contents 2"/>
    <w:basedOn w:val="Standard"/>
    <w:next w:val="Standard"/>
    <w:autoRedefine/>
    <w:rsid w:val="008423F1"/>
    <w:pPr>
      <w:spacing w:after="100" w:line="259" w:lineRule="auto"/>
      <w:ind w:left="220"/>
    </w:pPr>
  </w:style>
  <w:style w:type="paragraph" w:customStyle="1" w:styleId="Contents3">
    <w:name w:val="Contents 3"/>
    <w:basedOn w:val="Standard"/>
    <w:next w:val="Standard"/>
    <w:autoRedefine/>
    <w:rsid w:val="008423F1"/>
    <w:pPr>
      <w:spacing w:after="100" w:line="259" w:lineRule="auto"/>
      <w:ind w:left="440"/>
    </w:pPr>
  </w:style>
  <w:style w:type="paragraph" w:customStyle="1" w:styleId="Marginalia">
    <w:name w:val="Marginalia"/>
    <w:basedOn w:val="Standard"/>
    <w:rsid w:val="008423F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Marginalia"/>
    <w:next w:val="Marginalia"/>
    <w:rsid w:val="008423F1"/>
    <w:rPr>
      <w:b/>
      <w:bCs/>
    </w:rPr>
  </w:style>
  <w:style w:type="paragraph" w:styleId="Poprawka">
    <w:name w:val="Revision"/>
    <w:rsid w:val="008423F1"/>
    <w:pPr>
      <w:suppressAutoHyphens/>
      <w:autoSpaceDN w:val="0"/>
      <w:textAlignment w:val="baseline"/>
    </w:pPr>
    <w:rPr>
      <w:sz w:val="22"/>
      <w:szCs w:val="22"/>
      <w:lang w:eastAsia="en-US"/>
    </w:rPr>
  </w:style>
  <w:style w:type="paragraph" w:customStyle="1" w:styleId="Styl1">
    <w:name w:val="Styl1"/>
    <w:basedOn w:val="Akapitzlist"/>
    <w:rsid w:val="008423F1"/>
    <w:pPr>
      <w:numPr>
        <w:numId w:val="2"/>
      </w:numPr>
      <w:tabs>
        <w:tab w:val="left" w:pos="214"/>
      </w:tabs>
      <w:spacing w:after="0" w:line="240" w:lineRule="auto"/>
      <w:ind w:left="36"/>
    </w:pPr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rsid w:val="008423F1"/>
  </w:style>
  <w:style w:type="character" w:customStyle="1" w:styleId="StopkaZnak">
    <w:name w:val="Stopka Znak"/>
    <w:basedOn w:val="Domylnaczcionkaakapitu"/>
    <w:rsid w:val="008423F1"/>
  </w:style>
  <w:style w:type="character" w:customStyle="1" w:styleId="TekstdymkaZnak">
    <w:name w:val="Tekst dymka Znak"/>
    <w:basedOn w:val="Domylnaczcionkaakapitu"/>
    <w:rsid w:val="008423F1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basedOn w:val="Domylnaczcionkaakapitu"/>
    <w:rsid w:val="008423F1"/>
    <w:rPr>
      <w:color w:val="800080"/>
      <w:u w:val="single"/>
    </w:rPr>
  </w:style>
  <w:style w:type="character" w:customStyle="1" w:styleId="Nagwek1Znak">
    <w:name w:val="Nagłówek 1 Znak"/>
    <w:basedOn w:val="Domylnaczcionkaakapitu"/>
    <w:rsid w:val="008423F1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rsid w:val="008423F1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rsid w:val="008423F1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cf01">
    <w:name w:val="cf01"/>
    <w:basedOn w:val="Domylnaczcionkaakapitu"/>
    <w:rsid w:val="008423F1"/>
    <w:rPr>
      <w:rFonts w:ascii="Segoe UI" w:hAnsi="Segoe UI" w:cs="Segoe UI"/>
      <w:b/>
      <w:bCs/>
      <w:sz w:val="18"/>
      <w:szCs w:val="18"/>
    </w:rPr>
  </w:style>
  <w:style w:type="character" w:customStyle="1" w:styleId="TekstprzypisudolnegoZnak">
    <w:name w:val="Tekst przypisu dolnego Znak"/>
    <w:basedOn w:val="Domylnaczcionkaakapitu"/>
    <w:rsid w:val="008423F1"/>
    <w:rPr>
      <w:sz w:val="20"/>
      <w:szCs w:val="20"/>
    </w:rPr>
  </w:style>
  <w:style w:type="character" w:customStyle="1" w:styleId="FootnoteSymbol">
    <w:name w:val="Footnote Symbol"/>
    <w:basedOn w:val="Domylnaczcionkaakapitu"/>
    <w:rsid w:val="008423F1"/>
    <w:rPr>
      <w:position w:val="0"/>
      <w:vertAlign w:val="superscript"/>
    </w:rPr>
  </w:style>
  <w:style w:type="character" w:customStyle="1" w:styleId="Footnoteanchor">
    <w:name w:val="Footnote anchor"/>
    <w:rsid w:val="008423F1"/>
    <w:rPr>
      <w:position w:val="0"/>
      <w:vertAlign w:val="superscript"/>
    </w:rPr>
  </w:style>
  <w:style w:type="character" w:customStyle="1" w:styleId="Nagwek1Znak1">
    <w:name w:val="Nagłówek 1 Znak1"/>
    <w:basedOn w:val="Domylnaczcionkaakapitu"/>
    <w:rsid w:val="008423F1"/>
    <w:rPr>
      <w:rFonts w:ascii="Cambria" w:eastAsia="F" w:hAnsi="Cambria" w:cs="F"/>
      <w:color w:val="365F91"/>
      <w:sz w:val="32"/>
      <w:szCs w:val="32"/>
    </w:rPr>
  </w:style>
  <w:style w:type="character" w:customStyle="1" w:styleId="Hipercze1">
    <w:name w:val="Hiperłącze1"/>
    <w:basedOn w:val="Domylnaczcionkaakapitu"/>
    <w:rsid w:val="008423F1"/>
    <w:rPr>
      <w:color w:val="0563C1"/>
      <w:u w:val="single"/>
    </w:rPr>
  </w:style>
  <w:style w:type="character" w:customStyle="1" w:styleId="Nagwek2Znak1">
    <w:name w:val="Nagłówek 2 Znak1"/>
    <w:basedOn w:val="Domylnaczcionkaakapitu"/>
    <w:rsid w:val="008423F1"/>
    <w:rPr>
      <w:rFonts w:ascii="Cambria" w:eastAsia="F" w:hAnsi="Cambria" w:cs="F"/>
      <w:color w:val="365F91"/>
      <w:sz w:val="26"/>
      <w:szCs w:val="26"/>
    </w:rPr>
  </w:style>
  <w:style w:type="character" w:customStyle="1" w:styleId="Nagwek3Znak1">
    <w:name w:val="Nagłówek 3 Znak1"/>
    <w:basedOn w:val="Domylnaczcionkaakapitu"/>
    <w:rsid w:val="008423F1"/>
    <w:rPr>
      <w:rFonts w:ascii="Cambria" w:eastAsia="F" w:hAnsi="Cambria" w:cs="F"/>
      <w:color w:val="243F60"/>
      <w:sz w:val="24"/>
      <w:szCs w:val="24"/>
    </w:rPr>
  </w:style>
  <w:style w:type="character" w:customStyle="1" w:styleId="Internetlink">
    <w:name w:val="Internet link"/>
    <w:basedOn w:val="Domylnaczcionkaakapitu"/>
    <w:rsid w:val="008423F1"/>
    <w:rPr>
      <w:color w:val="0000FF"/>
      <w:u w:val="single"/>
    </w:rPr>
  </w:style>
  <w:style w:type="character" w:styleId="Odwoaniedokomentarza">
    <w:name w:val="annotation reference"/>
    <w:basedOn w:val="Domylnaczcionkaakapitu"/>
    <w:rsid w:val="008423F1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8423F1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8423F1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uiPriority w:val="34"/>
    <w:rsid w:val="008423F1"/>
  </w:style>
  <w:style w:type="character" w:customStyle="1" w:styleId="Styl1Znak">
    <w:name w:val="Styl1 Znak"/>
    <w:basedOn w:val="AkapitzlistZnak"/>
    <w:rsid w:val="008423F1"/>
    <w:rPr>
      <w:rFonts w:ascii="Calibri" w:eastAsia="Calibri" w:hAnsi="Calibri" w:cs="Times New Roman"/>
      <w:sz w:val="20"/>
      <w:szCs w:val="20"/>
    </w:rPr>
  </w:style>
  <w:style w:type="character" w:customStyle="1" w:styleId="ListLabel1">
    <w:name w:val="ListLabel 1"/>
    <w:rsid w:val="008423F1"/>
    <w:rPr>
      <w:rFonts w:ascii="Calibri" w:hAnsi="Calibri"/>
    </w:rPr>
  </w:style>
  <w:style w:type="character" w:customStyle="1" w:styleId="ListLabel2">
    <w:name w:val="ListLabel 2"/>
    <w:rsid w:val="008423F1"/>
    <w:rPr>
      <w:rFonts w:cs="Courier New"/>
    </w:rPr>
  </w:style>
  <w:style w:type="character" w:customStyle="1" w:styleId="ListLabel3">
    <w:name w:val="ListLabel 3"/>
    <w:rsid w:val="008423F1"/>
  </w:style>
  <w:style w:type="character" w:customStyle="1" w:styleId="ListLabel4">
    <w:name w:val="ListLabel 4"/>
    <w:rsid w:val="008423F1"/>
    <w:rPr>
      <w:rFonts w:ascii="Calibri" w:hAnsi="Calibri"/>
    </w:rPr>
  </w:style>
  <w:style w:type="character" w:customStyle="1" w:styleId="ListLabel5">
    <w:name w:val="ListLabel 5"/>
    <w:rsid w:val="008423F1"/>
    <w:rPr>
      <w:rFonts w:cs="Courier New"/>
    </w:rPr>
  </w:style>
  <w:style w:type="character" w:customStyle="1" w:styleId="ListLabel6">
    <w:name w:val="ListLabel 6"/>
    <w:rsid w:val="008423F1"/>
  </w:style>
  <w:style w:type="character" w:customStyle="1" w:styleId="ListLabel7">
    <w:name w:val="ListLabel 7"/>
    <w:rsid w:val="008423F1"/>
    <w:rPr>
      <w:rFonts w:ascii="Calibri" w:hAnsi="Calibri"/>
    </w:rPr>
  </w:style>
  <w:style w:type="character" w:customStyle="1" w:styleId="ListLabel8">
    <w:name w:val="ListLabel 8"/>
    <w:rsid w:val="008423F1"/>
    <w:rPr>
      <w:rFonts w:cs="Courier New"/>
    </w:rPr>
  </w:style>
  <w:style w:type="character" w:customStyle="1" w:styleId="ListLabel9">
    <w:name w:val="ListLabel 9"/>
    <w:rsid w:val="008423F1"/>
  </w:style>
  <w:style w:type="character" w:customStyle="1" w:styleId="ListLabel10">
    <w:name w:val="ListLabel 10"/>
    <w:rsid w:val="008423F1"/>
    <w:rPr>
      <w:rFonts w:ascii="Calibri" w:hAnsi="Calibri"/>
    </w:rPr>
  </w:style>
  <w:style w:type="character" w:customStyle="1" w:styleId="ListLabel11">
    <w:name w:val="ListLabel 11"/>
    <w:rsid w:val="008423F1"/>
    <w:rPr>
      <w:rFonts w:cs="Courier New"/>
    </w:rPr>
  </w:style>
  <w:style w:type="character" w:customStyle="1" w:styleId="ListLabel12">
    <w:name w:val="ListLabel 12"/>
    <w:rsid w:val="008423F1"/>
  </w:style>
  <w:style w:type="character" w:customStyle="1" w:styleId="ListLabel13">
    <w:name w:val="ListLabel 13"/>
    <w:rsid w:val="008423F1"/>
    <w:rPr>
      <w:rFonts w:ascii="Calibri" w:hAnsi="Calibri"/>
    </w:rPr>
  </w:style>
  <w:style w:type="character" w:customStyle="1" w:styleId="ListLabel14">
    <w:name w:val="ListLabel 14"/>
    <w:rsid w:val="008423F1"/>
    <w:rPr>
      <w:rFonts w:cs="Courier New"/>
    </w:rPr>
  </w:style>
  <w:style w:type="character" w:customStyle="1" w:styleId="ListLabel15">
    <w:name w:val="ListLabel 15"/>
    <w:rsid w:val="008423F1"/>
  </w:style>
  <w:style w:type="character" w:customStyle="1" w:styleId="ListLabel16">
    <w:name w:val="ListLabel 16"/>
    <w:rsid w:val="008423F1"/>
    <w:rPr>
      <w:rFonts w:ascii="Calibri" w:hAnsi="Calibri"/>
    </w:rPr>
  </w:style>
  <w:style w:type="character" w:customStyle="1" w:styleId="ListLabel17">
    <w:name w:val="ListLabel 17"/>
    <w:rsid w:val="008423F1"/>
    <w:rPr>
      <w:rFonts w:cs="Courier New"/>
    </w:rPr>
  </w:style>
  <w:style w:type="character" w:customStyle="1" w:styleId="ListLabel18">
    <w:name w:val="ListLabel 18"/>
    <w:rsid w:val="008423F1"/>
  </w:style>
  <w:style w:type="character" w:customStyle="1" w:styleId="ListLabel19">
    <w:name w:val="ListLabel 19"/>
    <w:rsid w:val="008423F1"/>
    <w:rPr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auto"/>
      <w:spacing w:val="0"/>
      <w:kern w:val="0"/>
      <w:position w:val="0"/>
      <w:u w:val="none"/>
      <w:vertAlign w:val="baseline"/>
      <w:em w:val="none"/>
    </w:rPr>
  </w:style>
  <w:style w:type="character" w:customStyle="1" w:styleId="ListLabel20">
    <w:name w:val="ListLabel 20"/>
    <w:rsid w:val="008423F1"/>
  </w:style>
  <w:style w:type="character" w:customStyle="1" w:styleId="ListLabel21">
    <w:name w:val="ListLabel 21"/>
    <w:rsid w:val="008423F1"/>
  </w:style>
  <w:style w:type="character" w:customStyle="1" w:styleId="ListLabel22">
    <w:name w:val="ListLabel 22"/>
    <w:rsid w:val="008423F1"/>
  </w:style>
  <w:style w:type="character" w:customStyle="1" w:styleId="ListLabel23">
    <w:name w:val="ListLabel 23"/>
    <w:rsid w:val="008423F1"/>
  </w:style>
  <w:style w:type="character" w:customStyle="1" w:styleId="ListLabel24">
    <w:name w:val="ListLabel 24"/>
    <w:rsid w:val="008423F1"/>
  </w:style>
  <w:style w:type="character" w:customStyle="1" w:styleId="ListLabel25">
    <w:name w:val="ListLabel 25"/>
    <w:rsid w:val="008423F1"/>
  </w:style>
  <w:style w:type="character" w:customStyle="1" w:styleId="ListLabel26">
    <w:name w:val="ListLabel 26"/>
    <w:rsid w:val="008423F1"/>
  </w:style>
  <w:style w:type="character" w:customStyle="1" w:styleId="ListLabel27">
    <w:name w:val="ListLabel 27"/>
    <w:rsid w:val="008423F1"/>
  </w:style>
  <w:style w:type="character" w:customStyle="1" w:styleId="ListLabel28">
    <w:name w:val="ListLabel 28"/>
    <w:rsid w:val="008423F1"/>
    <w:rPr>
      <w:rFonts w:ascii="Calibri" w:hAnsi="Calibri"/>
    </w:rPr>
  </w:style>
  <w:style w:type="character" w:customStyle="1" w:styleId="ListLabel29">
    <w:name w:val="ListLabel 29"/>
    <w:rsid w:val="008423F1"/>
    <w:rPr>
      <w:rFonts w:cs="Courier New"/>
    </w:rPr>
  </w:style>
  <w:style w:type="character" w:customStyle="1" w:styleId="ListLabel30">
    <w:name w:val="ListLabel 30"/>
    <w:rsid w:val="008423F1"/>
  </w:style>
  <w:style w:type="character" w:customStyle="1" w:styleId="ListLabel31">
    <w:name w:val="ListLabel 31"/>
    <w:rsid w:val="008423F1"/>
    <w:rPr>
      <w:rFonts w:ascii="Calibri" w:hAnsi="Calibri"/>
    </w:rPr>
  </w:style>
  <w:style w:type="character" w:customStyle="1" w:styleId="ListLabel32">
    <w:name w:val="ListLabel 32"/>
    <w:rsid w:val="008423F1"/>
    <w:rPr>
      <w:rFonts w:cs="Courier New"/>
    </w:rPr>
  </w:style>
  <w:style w:type="character" w:customStyle="1" w:styleId="ListLabel33">
    <w:name w:val="ListLabel 33"/>
    <w:rsid w:val="008423F1"/>
  </w:style>
  <w:style w:type="character" w:customStyle="1" w:styleId="ListLabel34">
    <w:name w:val="ListLabel 34"/>
    <w:rsid w:val="008423F1"/>
    <w:rPr>
      <w:rFonts w:ascii="Calibri" w:hAnsi="Calibri"/>
    </w:rPr>
  </w:style>
  <w:style w:type="character" w:customStyle="1" w:styleId="ListLabel35">
    <w:name w:val="ListLabel 35"/>
    <w:rsid w:val="008423F1"/>
    <w:rPr>
      <w:rFonts w:cs="Courier New"/>
    </w:rPr>
  </w:style>
  <w:style w:type="character" w:customStyle="1" w:styleId="ListLabel36">
    <w:name w:val="ListLabel 36"/>
    <w:rsid w:val="008423F1"/>
  </w:style>
  <w:style w:type="character" w:customStyle="1" w:styleId="ListLabel37">
    <w:name w:val="ListLabel 37"/>
    <w:rsid w:val="008423F1"/>
    <w:rPr>
      <w:rFonts w:ascii="Calibri" w:hAnsi="Calibri"/>
    </w:rPr>
  </w:style>
  <w:style w:type="character" w:customStyle="1" w:styleId="ListLabel38">
    <w:name w:val="ListLabel 38"/>
    <w:rsid w:val="008423F1"/>
    <w:rPr>
      <w:rFonts w:cs="Courier New"/>
    </w:rPr>
  </w:style>
  <w:style w:type="character" w:customStyle="1" w:styleId="ListLabel39">
    <w:name w:val="ListLabel 39"/>
    <w:rsid w:val="008423F1"/>
  </w:style>
  <w:style w:type="character" w:customStyle="1" w:styleId="ListLabel40">
    <w:name w:val="ListLabel 40"/>
    <w:rsid w:val="008423F1"/>
    <w:rPr>
      <w:rFonts w:ascii="Calibri" w:hAnsi="Calibri"/>
    </w:rPr>
  </w:style>
  <w:style w:type="character" w:customStyle="1" w:styleId="ListLabel41">
    <w:name w:val="ListLabel 41"/>
    <w:rsid w:val="008423F1"/>
    <w:rPr>
      <w:rFonts w:cs="Courier New"/>
    </w:rPr>
  </w:style>
  <w:style w:type="character" w:customStyle="1" w:styleId="ListLabel42">
    <w:name w:val="ListLabel 42"/>
    <w:rsid w:val="008423F1"/>
  </w:style>
  <w:style w:type="character" w:customStyle="1" w:styleId="ListLabel43">
    <w:name w:val="ListLabel 43"/>
    <w:rsid w:val="008423F1"/>
    <w:rPr>
      <w:rFonts w:ascii="Calibri" w:hAnsi="Calibri"/>
    </w:rPr>
  </w:style>
  <w:style w:type="character" w:customStyle="1" w:styleId="ListLabel44">
    <w:name w:val="ListLabel 44"/>
    <w:rsid w:val="008423F1"/>
    <w:rPr>
      <w:rFonts w:cs="Courier New"/>
    </w:rPr>
  </w:style>
  <w:style w:type="character" w:customStyle="1" w:styleId="ListLabel45">
    <w:name w:val="ListLabel 45"/>
    <w:rsid w:val="008423F1"/>
  </w:style>
  <w:style w:type="character" w:customStyle="1" w:styleId="ListLabel46">
    <w:name w:val="ListLabel 46"/>
    <w:rsid w:val="008423F1"/>
  </w:style>
  <w:style w:type="character" w:customStyle="1" w:styleId="ListLabel47">
    <w:name w:val="ListLabel 47"/>
    <w:rsid w:val="008423F1"/>
  </w:style>
  <w:style w:type="character" w:customStyle="1" w:styleId="ListLabel48">
    <w:name w:val="ListLabel 48"/>
    <w:rsid w:val="008423F1"/>
  </w:style>
  <w:style w:type="character" w:customStyle="1" w:styleId="ListLabel49">
    <w:name w:val="ListLabel 49"/>
    <w:rsid w:val="008423F1"/>
  </w:style>
  <w:style w:type="character" w:customStyle="1" w:styleId="ListLabel50">
    <w:name w:val="ListLabel 50"/>
    <w:rsid w:val="008423F1"/>
  </w:style>
  <w:style w:type="character" w:customStyle="1" w:styleId="ListLabel51">
    <w:name w:val="ListLabel 51"/>
    <w:rsid w:val="008423F1"/>
  </w:style>
  <w:style w:type="character" w:customStyle="1" w:styleId="ListLabel52">
    <w:name w:val="ListLabel 52"/>
    <w:rsid w:val="008423F1"/>
  </w:style>
  <w:style w:type="character" w:customStyle="1" w:styleId="ListLabel53">
    <w:name w:val="ListLabel 53"/>
    <w:rsid w:val="008423F1"/>
  </w:style>
  <w:style w:type="character" w:customStyle="1" w:styleId="ListLabel54">
    <w:name w:val="ListLabel 54"/>
    <w:rsid w:val="008423F1"/>
  </w:style>
  <w:style w:type="character" w:customStyle="1" w:styleId="ListLabel55">
    <w:name w:val="ListLabel 55"/>
    <w:rsid w:val="008423F1"/>
  </w:style>
  <w:style w:type="character" w:customStyle="1" w:styleId="ListLabel56">
    <w:name w:val="ListLabel 56"/>
    <w:rsid w:val="008423F1"/>
  </w:style>
  <w:style w:type="character" w:customStyle="1" w:styleId="ListLabel57">
    <w:name w:val="ListLabel 57"/>
    <w:rsid w:val="008423F1"/>
  </w:style>
  <w:style w:type="character" w:customStyle="1" w:styleId="ListLabel58">
    <w:name w:val="ListLabel 58"/>
    <w:rsid w:val="008423F1"/>
  </w:style>
  <w:style w:type="character" w:customStyle="1" w:styleId="ListLabel59">
    <w:name w:val="ListLabel 59"/>
    <w:rsid w:val="008423F1"/>
  </w:style>
  <w:style w:type="character" w:customStyle="1" w:styleId="ListLabel60">
    <w:name w:val="ListLabel 60"/>
    <w:rsid w:val="008423F1"/>
  </w:style>
  <w:style w:type="character" w:customStyle="1" w:styleId="ListLabel61">
    <w:name w:val="ListLabel 61"/>
    <w:rsid w:val="008423F1"/>
  </w:style>
  <w:style w:type="character" w:customStyle="1" w:styleId="ListLabel62">
    <w:name w:val="ListLabel 62"/>
    <w:rsid w:val="008423F1"/>
  </w:style>
  <w:style w:type="character" w:customStyle="1" w:styleId="ListLabel63">
    <w:name w:val="ListLabel 63"/>
    <w:rsid w:val="008423F1"/>
  </w:style>
  <w:style w:type="character" w:customStyle="1" w:styleId="ListLabel64">
    <w:name w:val="ListLabel 64"/>
    <w:rsid w:val="008423F1"/>
  </w:style>
  <w:style w:type="character" w:customStyle="1" w:styleId="ListLabel65">
    <w:name w:val="ListLabel 65"/>
    <w:rsid w:val="008423F1"/>
  </w:style>
  <w:style w:type="character" w:customStyle="1" w:styleId="ListLabel66">
    <w:name w:val="ListLabel 66"/>
    <w:rsid w:val="008423F1"/>
  </w:style>
  <w:style w:type="character" w:customStyle="1" w:styleId="ListLabel67">
    <w:name w:val="ListLabel 67"/>
    <w:rsid w:val="008423F1"/>
  </w:style>
  <w:style w:type="character" w:customStyle="1" w:styleId="ListLabel68">
    <w:name w:val="ListLabel 68"/>
    <w:rsid w:val="008423F1"/>
  </w:style>
  <w:style w:type="character" w:customStyle="1" w:styleId="ListLabel69">
    <w:name w:val="ListLabel 69"/>
    <w:rsid w:val="008423F1"/>
  </w:style>
  <w:style w:type="character" w:customStyle="1" w:styleId="ListLabel70">
    <w:name w:val="ListLabel 70"/>
    <w:rsid w:val="008423F1"/>
  </w:style>
  <w:style w:type="character" w:customStyle="1" w:styleId="ListLabel71">
    <w:name w:val="ListLabel 71"/>
    <w:rsid w:val="008423F1"/>
  </w:style>
  <w:style w:type="character" w:customStyle="1" w:styleId="ListLabel72">
    <w:name w:val="ListLabel 72"/>
    <w:rsid w:val="008423F1"/>
  </w:style>
  <w:style w:type="character" w:customStyle="1" w:styleId="ListLabel172">
    <w:name w:val="ListLabel 172"/>
    <w:rsid w:val="008423F1"/>
    <w:rPr>
      <w:rFonts w:ascii="Calibri" w:hAnsi="Calibri"/>
    </w:rPr>
  </w:style>
  <w:style w:type="character" w:customStyle="1" w:styleId="ListLabel173">
    <w:name w:val="ListLabel 173"/>
    <w:rsid w:val="008423F1"/>
    <w:rPr>
      <w:rFonts w:cs="Courier New"/>
    </w:rPr>
  </w:style>
  <w:style w:type="character" w:customStyle="1" w:styleId="ListLabel174">
    <w:name w:val="ListLabel 174"/>
    <w:rsid w:val="008423F1"/>
  </w:style>
  <w:style w:type="character" w:customStyle="1" w:styleId="ListLabel175">
    <w:name w:val="ListLabel 175"/>
    <w:rsid w:val="008423F1"/>
    <w:rPr>
      <w:rFonts w:ascii="Calibri" w:hAnsi="Calibri"/>
    </w:rPr>
  </w:style>
  <w:style w:type="character" w:customStyle="1" w:styleId="ListLabel176">
    <w:name w:val="ListLabel 176"/>
    <w:rsid w:val="008423F1"/>
    <w:rPr>
      <w:rFonts w:cs="Courier New"/>
    </w:rPr>
  </w:style>
  <w:style w:type="character" w:customStyle="1" w:styleId="ListLabel177">
    <w:name w:val="ListLabel 177"/>
    <w:rsid w:val="008423F1"/>
  </w:style>
  <w:style w:type="character" w:customStyle="1" w:styleId="ListLabel178">
    <w:name w:val="ListLabel 178"/>
    <w:rsid w:val="008423F1"/>
    <w:rPr>
      <w:rFonts w:ascii="Calibri" w:hAnsi="Calibri"/>
    </w:rPr>
  </w:style>
  <w:style w:type="character" w:customStyle="1" w:styleId="ListLabel179">
    <w:name w:val="ListLabel 179"/>
    <w:rsid w:val="008423F1"/>
    <w:rPr>
      <w:rFonts w:cs="Courier New"/>
    </w:rPr>
  </w:style>
  <w:style w:type="character" w:customStyle="1" w:styleId="ListLabel180">
    <w:name w:val="ListLabel 180"/>
    <w:rsid w:val="008423F1"/>
  </w:style>
  <w:style w:type="character" w:customStyle="1" w:styleId="ListLabel190">
    <w:name w:val="ListLabel 190"/>
    <w:rsid w:val="008423F1"/>
    <w:rPr>
      <w:rFonts w:ascii="Calibri" w:hAnsi="Calibri"/>
    </w:rPr>
  </w:style>
  <w:style w:type="character" w:customStyle="1" w:styleId="ListLabel191">
    <w:name w:val="ListLabel 191"/>
    <w:rsid w:val="008423F1"/>
    <w:rPr>
      <w:rFonts w:cs="Courier New"/>
    </w:rPr>
  </w:style>
  <w:style w:type="character" w:customStyle="1" w:styleId="ListLabel192">
    <w:name w:val="ListLabel 192"/>
    <w:rsid w:val="008423F1"/>
  </w:style>
  <w:style w:type="character" w:customStyle="1" w:styleId="ListLabel193">
    <w:name w:val="ListLabel 193"/>
    <w:rsid w:val="008423F1"/>
    <w:rPr>
      <w:rFonts w:ascii="Calibri" w:hAnsi="Calibri"/>
    </w:rPr>
  </w:style>
  <w:style w:type="character" w:customStyle="1" w:styleId="ListLabel194">
    <w:name w:val="ListLabel 194"/>
    <w:rsid w:val="008423F1"/>
    <w:rPr>
      <w:rFonts w:cs="Courier New"/>
    </w:rPr>
  </w:style>
  <w:style w:type="character" w:customStyle="1" w:styleId="ListLabel195">
    <w:name w:val="ListLabel 195"/>
    <w:rsid w:val="008423F1"/>
  </w:style>
  <w:style w:type="character" w:customStyle="1" w:styleId="ListLabel196">
    <w:name w:val="ListLabel 196"/>
    <w:rsid w:val="008423F1"/>
    <w:rPr>
      <w:rFonts w:ascii="Calibri" w:hAnsi="Calibri"/>
    </w:rPr>
  </w:style>
  <w:style w:type="character" w:customStyle="1" w:styleId="ListLabel197">
    <w:name w:val="ListLabel 197"/>
    <w:rsid w:val="008423F1"/>
    <w:rPr>
      <w:rFonts w:cs="Courier New"/>
    </w:rPr>
  </w:style>
  <w:style w:type="character" w:customStyle="1" w:styleId="ListLabel198">
    <w:name w:val="ListLabel 198"/>
    <w:rsid w:val="008423F1"/>
  </w:style>
  <w:style w:type="character" w:customStyle="1" w:styleId="ListLabel199">
    <w:name w:val="ListLabel 199"/>
    <w:rsid w:val="008423F1"/>
    <w:rPr>
      <w:rFonts w:ascii="Calibri" w:hAnsi="Calibri"/>
    </w:rPr>
  </w:style>
  <w:style w:type="character" w:customStyle="1" w:styleId="ListLabel200">
    <w:name w:val="ListLabel 200"/>
    <w:rsid w:val="008423F1"/>
    <w:rPr>
      <w:rFonts w:cs="Courier New"/>
    </w:rPr>
  </w:style>
  <w:style w:type="character" w:customStyle="1" w:styleId="ListLabel201">
    <w:name w:val="ListLabel 201"/>
    <w:rsid w:val="008423F1"/>
  </w:style>
  <w:style w:type="character" w:customStyle="1" w:styleId="ListLabel202">
    <w:name w:val="ListLabel 202"/>
    <w:rsid w:val="008423F1"/>
    <w:rPr>
      <w:rFonts w:ascii="Calibri" w:hAnsi="Calibri"/>
    </w:rPr>
  </w:style>
  <w:style w:type="character" w:customStyle="1" w:styleId="ListLabel203">
    <w:name w:val="ListLabel 203"/>
    <w:rsid w:val="008423F1"/>
    <w:rPr>
      <w:rFonts w:cs="Courier New"/>
    </w:rPr>
  </w:style>
  <w:style w:type="character" w:customStyle="1" w:styleId="ListLabel204">
    <w:name w:val="ListLabel 204"/>
    <w:rsid w:val="008423F1"/>
  </w:style>
  <w:style w:type="character" w:customStyle="1" w:styleId="ListLabel205">
    <w:name w:val="ListLabel 205"/>
    <w:rsid w:val="008423F1"/>
    <w:rPr>
      <w:rFonts w:ascii="Calibri" w:hAnsi="Calibri"/>
    </w:rPr>
  </w:style>
  <w:style w:type="character" w:customStyle="1" w:styleId="ListLabel206">
    <w:name w:val="ListLabel 206"/>
    <w:rsid w:val="008423F1"/>
    <w:rPr>
      <w:rFonts w:cs="Courier New"/>
    </w:rPr>
  </w:style>
  <w:style w:type="character" w:customStyle="1" w:styleId="ListLabel207">
    <w:name w:val="ListLabel 207"/>
    <w:rsid w:val="008423F1"/>
  </w:style>
  <w:style w:type="character" w:customStyle="1" w:styleId="ListLabel208">
    <w:name w:val="ListLabel 208"/>
    <w:rsid w:val="008423F1"/>
    <w:rPr>
      <w:rFonts w:ascii="Calibri" w:hAnsi="Calibri"/>
    </w:rPr>
  </w:style>
  <w:style w:type="character" w:customStyle="1" w:styleId="ListLabel209">
    <w:name w:val="ListLabel 209"/>
    <w:rsid w:val="008423F1"/>
    <w:rPr>
      <w:rFonts w:cs="Courier New"/>
    </w:rPr>
  </w:style>
  <w:style w:type="character" w:customStyle="1" w:styleId="ListLabel210">
    <w:name w:val="ListLabel 210"/>
    <w:rsid w:val="008423F1"/>
  </w:style>
  <w:style w:type="character" w:customStyle="1" w:styleId="ListLabel211">
    <w:name w:val="ListLabel 211"/>
    <w:rsid w:val="008423F1"/>
    <w:rPr>
      <w:rFonts w:ascii="Calibri" w:hAnsi="Calibri"/>
    </w:rPr>
  </w:style>
  <w:style w:type="character" w:customStyle="1" w:styleId="ListLabel212">
    <w:name w:val="ListLabel 212"/>
    <w:rsid w:val="008423F1"/>
    <w:rPr>
      <w:rFonts w:cs="Courier New"/>
    </w:rPr>
  </w:style>
  <w:style w:type="character" w:customStyle="1" w:styleId="ListLabel213">
    <w:name w:val="ListLabel 213"/>
    <w:rsid w:val="008423F1"/>
  </w:style>
  <w:style w:type="character" w:customStyle="1" w:styleId="ListLabel214">
    <w:name w:val="ListLabel 214"/>
    <w:rsid w:val="008423F1"/>
    <w:rPr>
      <w:rFonts w:ascii="Calibri" w:hAnsi="Calibri"/>
    </w:rPr>
  </w:style>
  <w:style w:type="character" w:customStyle="1" w:styleId="ListLabel215">
    <w:name w:val="ListLabel 215"/>
    <w:rsid w:val="008423F1"/>
    <w:rPr>
      <w:rFonts w:cs="Courier New"/>
    </w:rPr>
  </w:style>
  <w:style w:type="character" w:customStyle="1" w:styleId="ListLabel216">
    <w:name w:val="ListLabel 216"/>
    <w:rsid w:val="008423F1"/>
  </w:style>
  <w:style w:type="character" w:customStyle="1" w:styleId="ListLabel217">
    <w:name w:val="ListLabel 217"/>
    <w:rsid w:val="008423F1"/>
    <w:rPr>
      <w:rFonts w:ascii="Calibri" w:hAnsi="Calibri"/>
    </w:rPr>
  </w:style>
  <w:style w:type="character" w:customStyle="1" w:styleId="ListLabel218">
    <w:name w:val="ListLabel 218"/>
    <w:rsid w:val="008423F1"/>
    <w:rPr>
      <w:rFonts w:cs="Courier New"/>
    </w:rPr>
  </w:style>
  <w:style w:type="character" w:customStyle="1" w:styleId="ListLabel219">
    <w:name w:val="ListLabel 219"/>
    <w:rsid w:val="008423F1"/>
  </w:style>
  <w:style w:type="character" w:customStyle="1" w:styleId="ListLabel220">
    <w:name w:val="ListLabel 220"/>
    <w:rsid w:val="008423F1"/>
    <w:rPr>
      <w:rFonts w:ascii="Calibri" w:hAnsi="Calibri"/>
    </w:rPr>
  </w:style>
  <w:style w:type="character" w:customStyle="1" w:styleId="ListLabel221">
    <w:name w:val="ListLabel 221"/>
    <w:rsid w:val="008423F1"/>
    <w:rPr>
      <w:rFonts w:cs="Courier New"/>
    </w:rPr>
  </w:style>
  <w:style w:type="character" w:customStyle="1" w:styleId="ListLabel222">
    <w:name w:val="ListLabel 222"/>
    <w:rsid w:val="008423F1"/>
  </w:style>
  <w:style w:type="character" w:customStyle="1" w:styleId="ListLabel223">
    <w:name w:val="ListLabel 223"/>
    <w:rsid w:val="008423F1"/>
    <w:rPr>
      <w:rFonts w:ascii="Calibri" w:hAnsi="Calibri"/>
    </w:rPr>
  </w:style>
  <w:style w:type="character" w:customStyle="1" w:styleId="ListLabel224">
    <w:name w:val="ListLabel 224"/>
    <w:rsid w:val="008423F1"/>
    <w:rPr>
      <w:rFonts w:cs="Courier New"/>
    </w:rPr>
  </w:style>
  <w:style w:type="character" w:customStyle="1" w:styleId="ListLabel225">
    <w:name w:val="ListLabel 225"/>
    <w:rsid w:val="008423F1"/>
  </w:style>
  <w:style w:type="character" w:customStyle="1" w:styleId="ListLabel226">
    <w:name w:val="ListLabel 226"/>
    <w:rsid w:val="008423F1"/>
    <w:rPr>
      <w:rFonts w:ascii="Calibri" w:hAnsi="Calibri"/>
    </w:rPr>
  </w:style>
  <w:style w:type="character" w:customStyle="1" w:styleId="ListLabel227">
    <w:name w:val="ListLabel 227"/>
    <w:rsid w:val="008423F1"/>
    <w:rPr>
      <w:rFonts w:cs="Courier New"/>
    </w:rPr>
  </w:style>
  <w:style w:type="character" w:customStyle="1" w:styleId="ListLabel228">
    <w:name w:val="ListLabel 228"/>
    <w:rsid w:val="008423F1"/>
  </w:style>
  <w:style w:type="character" w:customStyle="1" w:styleId="ListLabel229">
    <w:name w:val="ListLabel 229"/>
    <w:rsid w:val="008423F1"/>
    <w:rPr>
      <w:rFonts w:ascii="Calibri" w:hAnsi="Calibri"/>
    </w:rPr>
  </w:style>
  <w:style w:type="character" w:customStyle="1" w:styleId="ListLabel230">
    <w:name w:val="ListLabel 230"/>
    <w:rsid w:val="008423F1"/>
    <w:rPr>
      <w:rFonts w:cs="Courier New"/>
    </w:rPr>
  </w:style>
  <w:style w:type="character" w:customStyle="1" w:styleId="ListLabel231">
    <w:name w:val="ListLabel 231"/>
    <w:rsid w:val="008423F1"/>
  </w:style>
  <w:style w:type="character" w:customStyle="1" w:styleId="ListLabel232">
    <w:name w:val="ListLabel 232"/>
    <w:rsid w:val="008423F1"/>
    <w:rPr>
      <w:rFonts w:ascii="Calibri" w:hAnsi="Calibri"/>
    </w:rPr>
  </w:style>
  <w:style w:type="character" w:customStyle="1" w:styleId="ListLabel233">
    <w:name w:val="ListLabel 233"/>
    <w:rsid w:val="008423F1"/>
    <w:rPr>
      <w:rFonts w:cs="Courier New"/>
    </w:rPr>
  </w:style>
  <w:style w:type="character" w:customStyle="1" w:styleId="ListLabel234">
    <w:name w:val="ListLabel 234"/>
    <w:rsid w:val="008423F1"/>
  </w:style>
  <w:style w:type="character" w:customStyle="1" w:styleId="ListLabel235">
    <w:name w:val="ListLabel 235"/>
    <w:rsid w:val="008423F1"/>
    <w:rPr>
      <w:rFonts w:ascii="Calibri" w:hAnsi="Calibri"/>
    </w:rPr>
  </w:style>
  <w:style w:type="character" w:customStyle="1" w:styleId="ListLabel236">
    <w:name w:val="ListLabel 236"/>
    <w:rsid w:val="008423F1"/>
    <w:rPr>
      <w:rFonts w:cs="Courier New"/>
    </w:rPr>
  </w:style>
  <w:style w:type="character" w:customStyle="1" w:styleId="ListLabel237">
    <w:name w:val="ListLabel 237"/>
    <w:rsid w:val="008423F1"/>
  </w:style>
  <w:style w:type="character" w:customStyle="1" w:styleId="ListLabel238">
    <w:name w:val="ListLabel 238"/>
    <w:rsid w:val="008423F1"/>
    <w:rPr>
      <w:rFonts w:ascii="Calibri" w:hAnsi="Calibri"/>
    </w:rPr>
  </w:style>
  <w:style w:type="character" w:customStyle="1" w:styleId="ListLabel239">
    <w:name w:val="ListLabel 239"/>
    <w:rsid w:val="008423F1"/>
    <w:rPr>
      <w:rFonts w:cs="Courier New"/>
    </w:rPr>
  </w:style>
  <w:style w:type="character" w:customStyle="1" w:styleId="ListLabel240">
    <w:name w:val="ListLabel 240"/>
    <w:rsid w:val="008423F1"/>
  </w:style>
  <w:style w:type="character" w:customStyle="1" w:styleId="ListLabel241">
    <w:name w:val="ListLabel 241"/>
    <w:rsid w:val="008423F1"/>
    <w:rPr>
      <w:rFonts w:ascii="Calibri" w:hAnsi="Calibri"/>
    </w:rPr>
  </w:style>
  <w:style w:type="character" w:customStyle="1" w:styleId="ListLabel242">
    <w:name w:val="ListLabel 242"/>
    <w:rsid w:val="008423F1"/>
    <w:rPr>
      <w:rFonts w:cs="Courier New"/>
    </w:rPr>
  </w:style>
  <w:style w:type="character" w:customStyle="1" w:styleId="ListLabel243">
    <w:name w:val="ListLabel 243"/>
    <w:rsid w:val="008423F1"/>
  </w:style>
  <w:style w:type="character" w:customStyle="1" w:styleId="ListLabel244">
    <w:name w:val="ListLabel 244"/>
    <w:rsid w:val="008423F1"/>
    <w:rPr>
      <w:rFonts w:ascii="Calibri" w:hAnsi="Calibri"/>
    </w:rPr>
  </w:style>
  <w:style w:type="character" w:customStyle="1" w:styleId="ListLabel245">
    <w:name w:val="ListLabel 245"/>
    <w:rsid w:val="008423F1"/>
    <w:rPr>
      <w:rFonts w:cs="Courier New"/>
    </w:rPr>
  </w:style>
  <w:style w:type="character" w:customStyle="1" w:styleId="ListLabel246">
    <w:name w:val="ListLabel 246"/>
    <w:rsid w:val="008423F1"/>
  </w:style>
  <w:style w:type="character" w:customStyle="1" w:styleId="ListLabel247">
    <w:name w:val="ListLabel 247"/>
    <w:rsid w:val="008423F1"/>
    <w:rPr>
      <w:rFonts w:ascii="Calibri" w:hAnsi="Calibri"/>
    </w:rPr>
  </w:style>
  <w:style w:type="character" w:customStyle="1" w:styleId="ListLabel248">
    <w:name w:val="ListLabel 248"/>
    <w:rsid w:val="008423F1"/>
    <w:rPr>
      <w:rFonts w:cs="Courier New"/>
    </w:rPr>
  </w:style>
  <w:style w:type="character" w:customStyle="1" w:styleId="ListLabel249">
    <w:name w:val="ListLabel 249"/>
    <w:rsid w:val="008423F1"/>
  </w:style>
  <w:style w:type="character" w:customStyle="1" w:styleId="ListLabel250">
    <w:name w:val="ListLabel 250"/>
    <w:rsid w:val="008423F1"/>
    <w:rPr>
      <w:rFonts w:ascii="Calibri" w:hAnsi="Calibri"/>
    </w:rPr>
  </w:style>
  <w:style w:type="character" w:customStyle="1" w:styleId="ListLabel251">
    <w:name w:val="ListLabel 251"/>
    <w:rsid w:val="008423F1"/>
    <w:rPr>
      <w:rFonts w:cs="Courier New"/>
    </w:rPr>
  </w:style>
  <w:style w:type="character" w:customStyle="1" w:styleId="ListLabel252">
    <w:name w:val="ListLabel 252"/>
    <w:rsid w:val="008423F1"/>
  </w:style>
  <w:style w:type="character" w:customStyle="1" w:styleId="ListLabel253">
    <w:name w:val="ListLabel 253"/>
    <w:rsid w:val="008423F1"/>
    <w:rPr>
      <w:rFonts w:ascii="Calibri" w:hAnsi="Calibri"/>
    </w:rPr>
  </w:style>
  <w:style w:type="character" w:customStyle="1" w:styleId="ListLabel254">
    <w:name w:val="ListLabel 254"/>
    <w:rsid w:val="008423F1"/>
    <w:rPr>
      <w:rFonts w:cs="Courier New"/>
    </w:rPr>
  </w:style>
  <w:style w:type="character" w:customStyle="1" w:styleId="ListLabel255">
    <w:name w:val="ListLabel 255"/>
    <w:rsid w:val="008423F1"/>
  </w:style>
  <w:style w:type="character" w:customStyle="1" w:styleId="ListLabel256">
    <w:name w:val="ListLabel 256"/>
    <w:rsid w:val="008423F1"/>
    <w:rPr>
      <w:rFonts w:ascii="Calibri" w:hAnsi="Calibri"/>
    </w:rPr>
  </w:style>
  <w:style w:type="character" w:customStyle="1" w:styleId="ListLabel257">
    <w:name w:val="ListLabel 257"/>
    <w:rsid w:val="008423F1"/>
    <w:rPr>
      <w:rFonts w:cs="Courier New"/>
    </w:rPr>
  </w:style>
  <w:style w:type="character" w:customStyle="1" w:styleId="ListLabel258">
    <w:name w:val="ListLabel 258"/>
    <w:rsid w:val="008423F1"/>
  </w:style>
  <w:style w:type="character" w:customStyle="1" w:styleId="ListLabel259">
    <w:name w:val="ListLabel 259"/>
    <w:rsid w:val="008423F1"/>
    <w:rPr>
      <w:rFonts w:ascii="Calibri" w:hAnsi="Calibri"/>
    </w:rPr>
  </w:style>
  <w:style w:type="character" w:customStyle="1" w:styleId="ListLabel260">
    <w:name w:val="ListLabel 260"/>
    <w:rsid w:val="008423F1"/>
    <w:rPr>
      <w:rFonts w:cs="Courier New"/>
    </w:rPr>
  </w:style>
  <w:style w:type="character" w:customStyle="1" w:styleId="ListLabel261">
    <w:name w:val="ListLabel 261"/>
    <w:rsid w:val="008423F1"/>
  </w:style>
  <w:style w:type="character" w:customStyle="1" w:styleId="ListLabel262">
    <w:name w:val="ListLabel 262"/>
    <w:rsid w:val="008423F1"/>
    <w:rPr>
      <w:rFonts w:ascii="Calibri" w:hAnsi="Calibri"/>
    </w:rPr>
  </w:style>
  <w:style w:type="character" w:customStyle="1" w:styleId="ListLabel263">
    <w:name w:val="ListLabel 263"/>
    <w:rsid w:val="008423F1"/>
    <w:rPr>
      <w:rFonts w:cs="Courier New"/>
    </w:rPr>
  </w:style>
  <w:style w:type="character" w:customStyle="1" w:styleId="ListLabel264">
    <w:name w:val="ListLabel 264"/>
    <w:rsid w:val="008423F1"/>
  </w:style>
  <w:style w:type="character" w:customStyle="1" w:styleId="ListLabel265">
    <w:name w:val="ListLabel 265"/>
    <w:rsid w:val="008423F1"/>
    <w:rPr>
      <w:rFonts w:ascii="Calibri" w:hAnsi="Calibri"/>
    </w:rPr>
  </w:style>
  <w:style w:type="character" w:customStyle="1" w:styleId="ListLabel266">
    <w:name w:val="ListLabel 266"/>
    <w:rsid w:val="008423F1"/>
    <w:rPr>
      <w:rFonts w:cs="Courier New"/>
    </w:rPr>
  </w:style>
  <w:style w:type="character" w:customStyle="1" w:styleId="ListLabel267">
    <w:name w:val="ListLabel 267"/>
    <w:rsid w:val="008423F1"/>
  </w:style>
  <w:style w:type="character" w:customStyle="1" w:styleId="ListLabel268">
    <w:name w:val="ListLabel 268"/>
    <w:rsid w:val="008423F1"/>
    <w:rPr>
      <w:rFonts w:ascii="Calibri" w:hAnsi="Calibri"/>
    </w:rPr>
  </w:style>
  <w:style w:type="character" w:customStyle="1" w:styleId="ListLabel269">
    <w:name w:val="ListLabel 269"/>
    <w:rsid w:val="008423F1"/>
    <w:rPr>
      <w:rFonts w:cs="Courier New"/>
    </w:rPr>
  </w:style>
  <w:style w:type="character" w:customStyle="1" w:styleId="ListLabel270">
    <w:name w:val="ListLabel 270"/>
    <w:rsid w:val="008423F1"/>
  </w:style>
  <w:style w:type="character" w:customStyle="1" w:styleId="ListLabel181">
    <w:name w:val="ListLabel 181"/>
    <w:rsid w:val="008423F1"/>
    <w:rPr>
      <w:rFonts w:ascii="Calibri" w:hAnsi="Calibri"/>
    </w:rPr>
  </w:style>
  <w:style w:type="character" w:customStyle="1" w:styleId="ListLabel182">
    <w:name w:val="ListLabel 182"/>
    <w:rsid w:val="008423F1"/>
    <w:rPr>
      <w:rFonts w:cs="Courier New"/>
    </w:rPr>
  </w:style>
  <w:style w:type="character" w:customStyle="1" w:styleId="ListLabel183">
    <w:name w:val="ListLabel 183"/>
    <w:rsid w:val="008423F1"/>
  </w:style>
  <w:style w:type="character" w:customStyle="1" w:styleId="ListLabel184">
    <w:name w:val="ListLabel 184"/>
    <w:rsid w:val="008423F1"/>
    <w:rPr>
      <w:rFonts w:ascii="Calibri" w:hAnsi="Calibri"/>
    </w:rPr>
  </w:style>
  <w:style w:type="character" w:customStyle="1" w:styleId="ListLabel185">
    <w:name w:val="ListLabel 185"/>
    <w:rsid w:val="008423F1"/>
    <w:rPr>
      <w:rFonts w:cs="Courier New"/>
    </w:rPr>
  </w:style>
  <w:style w:type="character" w:customStyle="1" w:styleId="ListLabel186">
    <w:name w:val="ListLabel 186"/>
    <w:rsid w:val="008423F1"/>
  </w:style>
  <w:style w:type="character" w:customStyle="1" w:styleId="ListLabel187">
    <w:name w:val="ListLabel 187"/>
    <w:rsid w:val="008423F1"/>
    <w:rPr>
      <w:rFonts w:ascii="Calibri" w:hAnsi="Calibri"/>
    </w:rPr>
  </w:style>
  <w:style w:type="character" w:customStyle="1" w:styleId="ListLabel188">
    <w:name w:val="ListLabel 188"/>
    <w:rsid w:val="008423F1"/>
    <w:rPr>
      <w:rFonts w:cs="Courier New"/>
    </w:rPr>
  </w:style>
  <w:style w:type="character" w:customStyle="1" w:styleId="ListLabel189">
    <w:name w:val="ListLabel 189"/>
    <w:rsid w:val="008423F1"/>
  </w:style>
  <w:style w:type="character" w:customStyle="1" w:styleId="ListLabel271">
    <w:name w:val="ListLabel 271"/>
    <w:rsid w:val="008423F1"/>
    <w:rPr>
      <w:rFonts w:ascii="Calibri" w:hAnsi="Calibri"/>
    </w:rPr>
  </w:style>
  <w:style w:type="character" w:customStyle="1" w:styleId="ListLabel272">
    <w:name w:val="ListLabel 272"/>
    <w:rsid w:val="008423F1"/>
    <w:rPr>
      <w:rFonts w:cs="Courier New"/>
    </w:rPr>
  </w:style>
  <w:style w:type="character" w:customStyle="1" w:styleId="ListLabel273">
    <w:name w:val="ListLabel 273"/>
    <w:rsid w:val="008423F1"/>
  </w:style>
  <w:style w:type="character" w:customStyle="1" w:styleId="ListLabel274">
    <w:name w:val="ListLabel 274"/>
    <w:rsid w:val="008423F1"/>
    <w:rPr>
      <w:rFonts w:ascii="Calibri" w:hAnsi="Calibri"/>
    </w:rPr>
  </w:style>
  <w:style w:type="character" w:customStyle="1" w:styleId="ListLabel275">
    <w:name w:val="ListLabel 275"/>
    <w:rsid w:val="008423F1"/>
    <w:rPr>
      <w:rFonts w:cs="Courier New"/>
    </w:rPr>
  </w:style>
  <w:style w:type="character" w:customStyle="1" w:styleId="ListLabel276">
    <w:name w:val="ListLabel 276"/>
    <w:rsid w:val="008423F1"/>
  </w:style>
  <w:style w:type="character" w:customStyle="1" w:styleId="ListLabel277">
    <w:name w:val="ListLabel 277"/>
    <w:rsid w:val="008423F1"/>
    <w:rPr>
      <w:rFonts w:ascii="Calibri" w:hAnsi="Calibri"/>
    </w:rPr>
  </w:style>
  <w:style w:type="character" w:customStyle="1" w:styleId="ListLabel278">
    <w:name w:val="ListLabel 278"/>
    <w:rsid w:val="008423F1"/>
    <w:rPr>
      <w:rFonts w:cs="Courier New"/>
    </w:rPr>
  </w:style>
  <w:style w:type="character" w:customStyle="1" w:styleId="ListLabel279">
    <w:name w:val="ListLabel 279"/>
    <w:rsid w:val="008423F1"/>
  </w:style>
  <w:style w:type="character" w:customStyle="1" w:styleId="ListLabel280">
    <w:name w:val="ListLabel 280"/>
    <w:rsid w:val="008423F1"/>
    <w:rPr>
      <w:rFonts w:ascii="Calibri" w:hAnsi="Calibri"/>
    </w:rPr>
  </w:style>
  <w:style w:type="character" w:customStyle="1" w:styleId="ListLabel281">
    <w:name w:val="ListLabel 281"/>
    <w:rsid w:val="008423F1"/>
    <w:rPr>
      <w:rFonts w:cs="Courier New"/>
    </w:rPr>
  </w:style>
  <w:style w:type="character" w:customStyle="1" w:styleId="ListLabel282">
    <w:name w:val="ListLabel 282"/>
    <w:rsid w:val="008423F1"/>
  </w:style>
  <w:style w:type="character" w:customStyle="1" w:styleId="ListLabel283">
    <w:name w:val="ListLabel 283"/>
    <w:rsid w:val="008423F1"/>
    <w:rPr>
      <w:rFonts w:ascii="Calibri" w:hAnsi="Calibri"/>
    </w:rPr>
  </w:style>
  <w:style w:type="character" w:customStyle="1" w:styleId="ListLabel284">
    <w:name w:val="ListLabel 284"/>
    <w:rsid w:val="008423F1"/>
    <w:rPr>
      <w:rFonts w:cs="Courier New"/>
    </w:rPr>
  </w:style>
  <w:style w:type="character" w:customStyle="1" w:styleId="ListLabel285">
    <w:name w:val="ListLabel 285"/>
    <w:rsid w:val="008423F1"/>
  </w:style>
  <w:style w:type="character" w:customStyle="1" w:styleId="ListLabel286">
    <w:name w:val="ListLabel 286"/>
    <w:rsid w:val="008423F1"/>
    <w:rPr>
      <w:rFonts w:ascii="Calibri" w:hAnsi="Calibri"/>
    </w:rPr>
  </w:style>
  <w:style w:type="character" w:customStyle="1" w:styleId="ListLabel287">
    <w:name w:val="ListLabel 287"/>
    <w:rsid w:val="008423F1"/>
    <w:rPr>
      <w:rFonts w:cs="Courier New"/>
    </w:rPr>
  </w:style>
  <w:style w:type="character" w:customStyle="1" w:styleId="ListLabel288">
    <w:name w:val="ListLabel 288"/>
    <w:rsid w:val="008423F1"/>
  </w:style>
  <w:style w:type="numbering" w:customStyle="1" w:styleId="Bezlisty1">
    <w:name w:val="Bez listy1"/>
    <w:basedOn w:val="Bezlisty"/>
    <w:rsid w:val="008423F1"/>
    <w:pPr>
      <w:numPr>
        <w:numId w:val="1"/>
      </w:numPr>
    </w:pPr>
  </w:style>
  <w:style w:type="numbering" w:customStyle="1" w:styleId="WWNum1">
    <w:name w:val="WWNum1"/>
    <w:basedOn w:val="Bezlisty"/>
    <w:rsid w:val="008423F1"/>
    <w:pPr>
      <w:numPr>
        <w:numId w:val="2"/>
      </w:numPr>
    </w:pPr>
  </w:style>
  <w:style w:type="numbering" w:customStyle="1" w:styleId="WWNum2">
    <w:name w:val="WWNum2"/>
    <w:basedOn w:val="Bezlisty"/>
    <w:rsid w:val="008423F1"/>
    <w:pPr>
      <w:numPr>
        <w:numId w:val="3"/>
      </w:numPr>
    </w:pPr>
  </w:style>
  <w:style w:type="numbering" w:customStyle="1" w:styleId="WWNum3">
    <w:name w:val="WWNum3"/>
    <w:basedOn w:val="Bezlisty"/>
    <w:rsid w:val="008423F1"/>
    <w:pPr>
      <w:numPr>
        <w:numId w:val="4"/>
      </w:numPr>
    </w:pPr>
  </w:style>
  <w:style w:type="numbering" w:customStyle="1" w:styleId="WWNum4">
    <w:name w:val="WWNum4"/>
    <w:basedOn w:val="Bezlisty"/>
    <w:rsid w:val="008423F1"/>
    <w:pPr>
      <w:numPr>
        <w:numId w:val="5"/>
      </w:numPr>
    </w:pPr>
  </w:style>
  <w:style w:type="numbering" w:customStyle="1" w:styleId="WWNum5">
    <w:name w:val="WWNum5"/>
    <w:basedOn w:val="Bezlisty"/>
    <w:rsid w:val="008423F1"/>
    <w:pPr>
      <w:numPr>
        <w:numId w:val="6"/>
      </w:numPr>
    </w:pPr>
  </w:style>
  <w:style w:type="numbering" w:customStyle="1" w:styleId="WWNum6">
    <w:name w:val="WWNum6"/>
    <w:basedOn w:val="Bezlisty"/>
    <w:rsid w:val="008423F1"/>
    <w:pPr>
      <w:numPr>
        <w:numId w:val="7"/>
      </w:numPr>
    </w:pPr>
  </w:style>
  <w:style w:type="numbering" w:customStyle="1" w:styleId="WWNum7">
    <w:name w:val="WWNum7"/>
    <w:basedOn w:val="Bezlisty"/>
    <w:rsid w:val="008423F1"/>
    <w:pPr>
      <w:numPr>
        <w:numId w:val="8"/>
      </w:numPr>
    </w:pPr>
  </w:style>
  <w:style w:type="numbering" w:customStyle="1" w:styleId="WWNum8">
    <w:name w:val="WWNum8"/>
    <w:basedOn w:val="Bezlisty"/>
    <w:rsid w:val="008423F1"/>
    <w:pPr>
      <w:numPr>
        <w:numId w:val="9"/>
      </w:numPr>
    </w:pPr>
  </w:style>
  <w:style w:type="numbering" w:customStyle="1" w:styleId="WWNum20">
    <w:name w:val="WWNum20"/>
    <w:basedOn w:val="Bezlisty"/>
    <w:rsid w:val="008423F1"/>
    <w:pPr>
      <w:numPr>
        <w:numId w:val="10"/>
      </w:numPr>
    </w:pPr>
  </w:style>
  <w:style w:type="numbering" w:customStyle="1" w:styleId="WWNum22">
    <w:name w:val="WWNum22"/>
    <w:basedOn w:val="Bezlisty"/>
    <w:rsid w:val="008423F1"/>
    <w:pPr>
      <w:numPr>
        <w:numId w:val="11"/>
      </w:numPr>
    </w:pPr>
  </w:style>
  <w:style w:type="numbering" w:customStyle="1" w:styleId="WWNum23">
    <w:name w:val="WWNum23"/>
    <w:basedOn w:val="Bezlisty"/>
    <w:rsid w:val="008423F1"/>
    <w:pPr>
      <w:numPr>
        <w:numId w:val="12"/>
      </w:numPr>
    </w:pPr>
  </w:style>
  <w:style w:type="numbering" w:customStyle="1" w:styleId="WWNum24">
    <w:name w:val="WWNum24"/>
    <w:basedOn w:val="Bezlisty"/>
    <w:rsid w:val="008423F1"/>
    <w:pPr>
      <w:numPr>
        <w:numId w:val="13"/>
      </w:numPr>
    </w:pPr>
  </w:style>
  <w:style w:type="numbering" w:customStyle="1" w:styleId="WWNum25">
    <w:name w:val="WWNum25"/>
    <w:basedOn w:val="Bezlisty"/>
    <w:rsid w:val="008423F1"/>
    <w:pPr>
      <w:numPr>
        <w:numId w:val="14"/>
      </w:numPr>
    </w:pPr>
  </w:style>
  <w:style w:type="numbering" w:customStyle="1" w:styleId="WWNum26">
    <w:name w:val="WWNum26"/>
    <w:basedOn w:val="Bezlisty"/>
    <w:rsid w:val="008423F1"/>
    <w:pPr>
      <w:numPr>
        <w:numId w:val="15"/>
      </w:numPr>
    </w:pPr>
  </w:style>
  <w:style w:type="numbering" w:customStyle="1" w:styleId="WWNum27">
    <w:name w:val="WWNum27"/>
    <w:basedOn w:val="Bezlisty"/>
    <w:rsid w:val="008423F1"/>
    <w:pPr>
      <w:numPr>
        <w:numId w:val="16"/>
      </w:numPr>
    </w:pPr>
  </w:style>
  <w:style w:type="numbering" w:customStyle="1" w:styleId="WWNum28">
    <w:name w:val="WWNum28"/>
    <w:basedOn w:val="Bezlisty"/>
    <w:rsid w:val="008423F1"/>
    <w:pPr>
      <w:numPr>
        <w:numId w:val="17"/>
      </w:numPr>
    </w:pPr>
  </w:style>
  <w:style w:type="numbering" w:customStyle="1" w:styleId="WWNum29">
    <w:name w:val="WWNum29"/>
    <w:basedOn w:val="Bezlisty"/>
    <w:rsid w:val="008423F1"/>
    <w:pPr>
      <w:numPr>
        <w:numId w:val="18"/>
      </w:numPr>
    </w:pPr>
  </w:style>
  <w:style w:type="numbering" w:customStyle="1" w:styleId="WWNum30">
    <w:name w:val="WWNum30"/>
    <w:basedOn w:val="Bezlisty"/>
    <w:rsid w:val="008423F1"/>
    <w:pPr>
      <w:numPr>
        <w:numId w:val="19"/>
      </w:numPr>
    </w:pPr>
  </w:style>
  <w:style w:type="numbering" w:customStyle="1" w:styleId="WWNum21">
    <w:name w:val="WWNum21"/>
    <w:basedOn w:val="Bezlisty"/>
    <w:rsid w:val="008423F1"/>
    <w:pPr>
      <w:numPr>
        <w:numId w:val="20"/>
      </w:numPr>
    </w:pPr>
  </w:style>
  <w:style w:type="numbering" w:customStyle="1" w:styleId="WWNum31">
    <w:name w:val="WWNum31"/>
    <w:basedOn w:val="Bezlisty"/>
    <w:rsid w:val="008423F1"/>
    <w:pPr>
      <w:numPr>
        <w:numId w:val="21"/>
      </w:numPr>
    </w:pPr>
  </w:style>
  <w:style w:type="numbering" w:customStyle="1" w:styleId="WWNum32">
    <w:name w:val="WWNum32"/>
    <w:basedOn w:val="Bezlisty"/>
    <w:rsid w:val="008423F1"/>
    <w:pPr>
      <w:numPr>
        <w:numId w:val="22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8423F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8423F1"/>
  </w:style>
  <w:style w:type="paragraph" w:styleId="Stopka">
    <w:name w:val="footer"/>
    <w:basedOn w:val="Normalny"/>
    <w:link w:val="StopkaZnak1"/>
    <w:uiPriority w:val="99"/>
    <w:semiHidden/>
    <w:unhideWhenUsed/>
    <w:rsid w:val="008423F1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423F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5099</Words>
  <Characters>30599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oem</cp:lastModifiedBy>
  <cp:revision>4</cp:revision>
  <cp:lastPrinted>2023-02-15T18:44:00Z</cp:lastPrinted>
  <dcterms:created xsi:type="dcterms:W3CDTF">2025-08-31T12:33:00Z</dcterms:created>
  <dcterms:modified xsi:type="dcterms:W3CDTF">2025-09-05T09:34:00Z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WSiP Sp. z o.o.</vt:lpwstr>
  </property>
</Properties>
</file>